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bin" ContentType="application/vnd.openxmlformats-officedocument.oleObject"/>
  <Default Extension="png" ContentType="image/png"/>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692F" w:rsidRDefault="0073692F" w:rsidP="0073692F">
      <w:pPr>
        <w:spacing w:after="200" w:line="276" w:lineRule="auto"/>
        <w:jc w:val="center"/>
        <w:rPr>
          <w:rFonts w:ascii="Mufferaw" w:hAnsi="Mufferaw"/>
          <w:b/>
          <w:sz w:val="40"/>
        </w:rPr>
      </w:pPr>
    </w:p>
    <w:p w:rsidR="0073692F" w:rsidRDefault="0073692F" w:rsidP="0073692F">
      <w:pPr>
        <w:spacing w:after="200" w:line="276" w:lineRule="auto"/>
        <w:jc w:val="center"/>
        <w:rPr>
          <w:rFonts w:ascii="Mufferaw" w:hAnsi="Mufferaw"/>
          <w:b/>
          <w:sz w:val="40"/>
        </w:rPr>
      </w:pPr>
    </w:p>
    <w:p w:rsidR="0073692F" w:rsidRDefault="0073692F" w:rsidP="0073692F">
      <w:pPr>
        <w:spacing w:after="200" w:line="276" w:lineRule="auto"/>
        <w:jc w:val="center"/>
        <w:rPr>
          <w:rFonts w:ascii="Mufferaw" w:hAnsi="Mufferaw"/>
          <w:b/>
          <w:sz w:val="40"/>
        </w:rPr>
      </w:pPr>
    </w:p>
    <w:p w:rsidR="0073692F" w:rsidRDefault="0073692F" w:rsidP="0073692F">
      <w:pPr>
        <w:spacing w:after="200" w:line="276" w:lineRule="auto"/>
        <w:jc w:val="center"/>
        <w:rPr>
          <w:rFonts w:ascii="Mufferaw" w:hAnsi="Mufferaw"/>
          <w:b/>
          <w:sz w:val="40"/>
        </w:rPr>
      </w:pPr>
    </w:p>
    <w:p w:rsidR="00B25938" w:rsidRPr="00B25938" w:rsidRDefault="002A5C91" w:rsidP="00B25938">
      <w:pPr>
        <w:spacing w:after="200" w:line="276" w:lineRule="auto"/>
        <w:jc w:val="center"/>
        <w:rPr>
          <w:rFonts w:ascii="Chiller" w:hAnsi="Chiller" w:cs="Courier New"/>
          <w:b/>
          <w:sz w:val="56"/>
        </w:rPr>
      </w:pPr>
      <w:r w:rsidRPr="002A5C91">
        <w:rPr>
          <w:rFonts w:ascii="Chiller" w:hAnsi="Chiller" w:cs="Courier New"/>
          <w:b/>
          <w:sz w:val="56"/>
        </w:rPr>
        <w:t xml:space="preserve">Francesco </w:t>
      </w:r>
      <w:r w:rsidR="0073692F" w:rsidRPr="002A5C91">
        <w:rPr>
          <w:rFonts w:ascii="Chiller" w:hAnsi="Chiller" w:cs="Courier New"/>
          <w:b/>
          <w:sz w:val="56"/>
        </w:rPr>
        <w:t>Mazzi</w:t>
      </w:r>
    </w:p>
    <w:p w:rsidR="002A5C91" w:rsidRPr="002A5C91" w:rsidRDefault="0073692F" w:rsidP="00B23E17">
      <w:pPr>
        <w:spacing w:after="200" w:line="276" w:lineRule="auto"/>
        <w:rPr>
          <w:rFonts w:ascii="Chiller" w:hAnsi="Chiller" w:cs="Courier New"/>
          <w:b/>
          <w:sz w:val="56"/>
        </w:rPr>
      </w:pPr>
      <w:r w:rsidRPr="002A5C91">
        <w:rPr>
          <w:rFonts w:ascii="Chiller" w:hAnsi="Chiller" w:cs="Courier New"/>
          <w:b/>
          <w:sz w:val="56"/>
        </w:rPr>
        <w:t xml:space="preserve"> </w:t>
      </w:r>
      <w:r w:rsidR="002A5C91" w:rsidRPr="005C41D5">
        <w:rPr>
          <w:rFonts w:ascii="Chiller" w:hAnsi="Chiller" w:cs="Courier New"/>
          <w:b/>
          <w:noProof/>
          <w:sz w:val="56"/>
        </w:rPr>
        <w:drawing>
          <wp:inline distT="0" distB="0" distL="0" distR="0">
            <wp:extent cx="6457950" cy="2190750"/>
            <wp:effectExtent l="0" t="0" r="0" b="0"/>
            <wp:docPr id="2" name="Oggett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286676" cy="1714512"/>
                      <a:chOff x="1214414" y="1142984"/>
                      <a:chExt cx="7286676" cy="1714512"/>
                    </a:xfrm>
                  </a:grpSpPr>
                  <a:sp>
                    <a:nvSpPr>
                      <a:cNvPr id="4" name="Rettangolo 3"/>
                      <a:cNvSpPr/>
                    </a:nvSpPr>
                    <a:spPr>
                      <a:xfrm>
                        <a:off x="1214414" y="1142984"/>
                        <a:ext cx="7286676" cy="1714512"/>
                      </a:xfrm>
                      <a:prstGeom prst="rect">
                        <a:avLst/>
                      </a:prstGeom>
                      <a:noFill/>
                      <a:scene3d>
                        <a:camera prst="perspectiveRelaxed"/>
                        <a:lightRig rig="threePt" dir="t">
                          <a:rot lat="0" lon="0" rev="1200000"/>
                        </a:lightRig>
                      </a:scene3d>
                      <a:sp3d/>
                    </a:spPr>
                    <a:txSp>
                      <a:txBody>
                        <a:bodyPr wrap="square" lIns="91440" tIns="45720" rIns="91440" bIns="45720" numCol="1">
                          <a:prstTxWarp prst="textChevron">
                            <a:avLst>
                              <a:gd name="adj" fmla="val 14525"/>
                            </a:avLst>
                          </a:prstTxWarp>
                          <a:spAutoFit/>
                          <a:scene3d>
                            <a:camera prst="perspectiveRelaxed"/>
                            <a:lightRig rig="contrasting" dir="t">
                              <a:rot lat="0" lon="0" rev="4500000"/>
                            </a:lightRig>
                          </a:scene3d>
                          <a:sp3d extrusionH="57150" contourW="6350" prstMaterial="metal">
                            <a:bevelT w="127000" h="31750"/>
                            <a:contourClr>
                              <a:schemeClr val="accent1">
                                <a:shade val="75000"/>
                              </a:schemeClr>
                            </a:contourClr>
                          </a:sp3d>
                        </a:bodyPr>
                        <a:lstStyle>
                          <a:defPPr>
                            <a:defRPr lang="it-I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it-IT" sz="5400" b="1" cap="all" dirty="0" smtClean="0">
                              <a:ln w="0">
                                <a:solidFill>
                                  <a:schemeClr val="tx1"/>
                                </a:solidFill>
                              </a:ln>
                              <a:solidFill>
                                <a:srgbClr val="008000"/>
                              </a:solidFill>
                              <a:effectLst>
                                <a:glow rad="139700">
                                  <a:schemeClr val="accent4">
                                    <a:satMod val="175000"/>
                                    <a:alpha val="40000"/>
                                  </a:schemeClr>
                                </a:glow>
                                <a:reflection blurRad="12700" stA="50000" endPos="50000" dist="5000" dir="5400000" sy="-100000" rotWithShape="0"/>
                              </a:effectLst>
                              <a:latin typeface="Chiller" pitchFamily="82" charset="0"/>
                            </a:rPr>
                            <a:t>La strada</a:t>
                          </a:r>
                          <a:endParaRPr lang="it-IT" sz="5400" b="1" cap="all" dirty="0">
                            <a:ln w="0">
                              <a:solidFill>
                                <a:schemeClr val="tx1"/>
                              </a:solidFill>
                            </a:ln>
                            <a:solidFill>
                              <a:srgbClr val="008000"/>
                            </a:solidFill>
                            <a:effectLst>
                              <a:glow rad="139700">
                                <a:schemeClr val="accent4">
                                  <a:satMod val="175000"/>
                                  <a:alpha val="40000"/>
                                </a:schemeClr>
                              </a:glow>
                              <a:reflection blurRad="12700" stA="50000" endPos="50000" dist="5000" dir="5400000" sy="-100000" rotWithShape="0"/>
                            </a:effectLst>
                            <a:latin typeface="Chiller" pitchFamily="82" charset="0"/>
                          </a:endParaRPr>
                        </a:p>
                      </a:txBody>
                      <a:useSpRect/>
                    </a:txSp>
                    <a:style>
                      <a:lnRef idx="0">
                        <a:schemeClr val="accent3"/>
                      </a:lnRef>
                      <a:fillRef idx="3">
                        <a:schemeClr val="accent3"/>
                      </a:fillRef>
                      <a:effectRef idx="3">
                        <a:schemeClr val="accent3"/>
                      </a:effectRef>
                      <a:fontRef idx="minor">
                        <a:schemeClr val="lt1"/>
                      </a:fontRef>
                    </a:style>
                  </a:sp>
                </lc:lockedCanvas>
              </a:graphicData>
            </a:graphic>
          </wp:inline>
        </w:drawing>
      </w:r>
    </w:p>
    <w:p w:rsidR="00EA4CDB" w:rsidRDefault="00EA4CDB">
      <w:pPr>
        <w:spacing w:after="200" w:line="276" w:lineRule="auto"/>
        <w:rPr>
          <w:rFonts w:ascii="Mufferaw" w:hAnsi="Mufferaw"/>
          <w:b/>
          <w:color w:val="66FF33"/>
          <w:sz w:val="32"/>
        </w:rPr>
      </w:pPr>
    </w:p>
    <w:p w:rsidR="00EA4CDB" w:rsidRDefault="00EA4CDB" w:rsidP="00EA4CDB">
      <w:pPr>
        <w:spacing w:after="200" w:line="276" w:lineRule="auto"/>
        <w:rPr>
          <w:rFonts w:ascii="Mufferaw" w:hAnsi="Mufferaw"/>
          <w:b/>
          <w:sz w:val="32"/>
        </w:rPr>
      </w:pPr>
    </w:p>
    <w:p w:rsidR="00EA4CDB" w:rsidRDefault="00EA4CDB" w:rsidP="00EA4CDB">
      <w:pPr>
        <w:spacing w:after="200" w:line="276" w:lineRule="auto"/>
        <w:jc w:val="center"/>
        <w:rPr>
          <w:rFonts w:ascii="Mufferaw" w:hAnsi="Mufferaw"/>
          <w:b/>
          <w:sz w:val="32"/>
        </w:rPr>
      </w:pPr>
    </w:p>
    <w:p w:rsidR="0073692F" w:rsidRDefault="0073692F" w:rsidP="0073692F">
      <w:pPr>
        <w:spacing w:after="200" w:line="276" w:lineRule="auto"/>
        <w:jc w:val="center"/>
        <w:rPr>
          <w:rFonts w:ascii="Mufferaw" w:hAnsi="Mufferaw"/>
          <w:b/>
          <w:sz w:val="40"/>
        </w:rPr>
      </w:pPr>
    </w:p>
    <w:p w:rsidR="0073692F" w:rsidRDefault="0073692F" w:rsidP="0073692F">
      <w:pPr>
        <w:spacing w:after="200" w:line="276" w:lineRule="auto"/>
        <w:jc w:val="center"/>
        <w:rPr>
          <w:rFonts w:ascii="Mufferaw" w:hAnsi="Mufferaw"/>
          <w:b/>
          <w:sz w:val="40"/>
        </w:rPr>
      </w:pPr>
    </w:p>
    <w:p w:rsidR="006C5CEC" w:rsidRDefault="006C5CEC" w:rsidP="006C5CEC">
      <w:pPr>
        <w:spacing w:after="200" w:line="276" w:lineRule="auto"/>
        <w:jc w:val="center"/>
        <w:rPr>
          <w:rFonts w:ascii="Mufferaw" w:hAnsi="Mufferaw"/>
          <w:b/>
          <w:sz w:val="36"/>
        </w:rPr>
      </w:pPr>
    </w:p>
    <w:p w:rsidR="006C5CEC" w:rsidRDefault="006C5CEC" w:rsidP="006C5CEC">
      <w:pPr>
        <w:spacing w:after="200" w:line="276" w:lineRule="auto"/>
        <w:jc w:val="center"/>
        <w:rPr>
          <w:rFonts w:ascii="Mufferaw" w:hAnsi="Mufferaw"/>
          <w:b/>
          <w:sz w:val="36"/>
        </w:rPr>
      </w:pPr>
    </w:p>
    <w:p w:rsidR="006C5CEC" w:rsidRPr="006C5CEC" w:rsidRDefault="006C5CEC" w:rsidP="006C5CEC">
      <w:pPr>
        <w:spacing w:after="200" w:line="276" w:lineRule="auto"/>
        <w:jc w:val="center"/>
        <w:rPr>
          <w:rFonts w:ascii="Mufferaw" w:hAnsi="Mufferaw"/>
          <w:b/>
          <w:sz w:val="8"/>
        </w:rPr>
      </w:pPr>
    </w:p>
    <w:p w:rsidR="006C5CEC" w:rsidRPr="006C5CEC" w:rsidRDefault="00F14880" w:rsidP="006C5CEC">
      <w:pPr>
        <w:spacing w:after="200" w:line="276" w:lineRule="auto"/>
        <w:jc w:val="center"/>
        <w:rPr>
          <w:rFonts w:ascii="Mufferaw" w:hAnsi="Mufferaw"/>
          <w:b/>
          <w:sz w:val="36"/>
        </w:rPr>
      </w:pPr>
      <w:r>
        <w:rPr>
          <w:rFonts w:ascii="Mufferaw" w:hAnsi="Mufferaw"/>
          <w:b/>
          <w:sz w:val="36"/>
        </w:rPr>
        <w:t>CLASSE 5</w:t>
      </w:r>
      <w:r w:rsidRPr="00F14880">
        <w:rPr>
          <w:rFonts w:ascii="Mufferaw" w:hAnsi="Mufferaw"/>
          <w:b/>
          <w:sz w:val="36"/>
          <w:vertAlign w:val="superscript"/>
        </w:rPr>
        <w:t>°</w:t>
      </w:r>
      <w:r w:rsidRPr="00F14880">
        <w:rPr>
          <w:rFonts w:ascii="Mufferaw" w:hAnsi="Mufferaw"/>
          <w:b/>
          <w:sz w:val="36"/>
        </w:rPr>
        <w:t>a geometri</w:t>
      </w:r>
    </w:p>
    <w:p w:rsidR="00B23E17" w:rsidRDefault="0073692F" w:rsidP="00EA4CDB">
      <w:pPr>
        <w:spacing w:after="200" w:line="276" w:lineRule="auto"/>
        <w:jc w:val="center"/>
        <w:rPr>
          <w:rFonts w:ascii="Mufferaw" w:hAnsi="Mufferaw"/>
          <w:b/>
          <w:sz w:val="40"/>
        </w:rPr>
      </w:pPr>
      <w:r>
        <w:rPr>
          <w:rFonts w:ascii="Mufferaw" w:hAnsi="Mufferaw"/>
          <w:b/>
          <w:sz w:val="40"/>
        </w:rPr>
        <w:t>Anno scolastico 2007/2008</w:t>
      </w:r>
    </w:p>
    <w:p w:rsidR="008C063B" w:rsidRDefault="004607DB" w:rsidP="00EA4CDB">
      <w:pPr>
        <w:spacing w:after="200" w:line="276" w:lineRule="auto"/>
        <w:jc w:val="center"/>
        <w:rPr>
          <w:rFonts w:ascii="Mufferaw" w:hAnsi="Mufferaw"/>
          <w:b/>
          <w:color w:val="66FF33"/>
          <w:sz w:val="32"/>
        </w:rPr>
      </w:pPr>
      <w:r w:rsidRPr="004607DB">
        <w:rPr>
          <w:rFonts w:ascii="Mufferaw" w:hAnsi="Mufferaw"/>
          <w:b/>
          <w:color w:val="66FF33"/>
          <w:sz w:val="3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7" type="#_x0000_t136" style="width:485.25pt;height:14.25pt" fillcolor="#92d050" strokecolor="#9f3">
            <v:shadow color="#868686"/>
            <v:textpath style="font-family:&quot;Mufferaw&quot;;font-size:24pt;font-weight:bold;v-text-kern:t" trim="t" fitpath="t" string="Istituto di istruzione superiore G. bonsignori – remedello (BS)"/>
          </v:shape>
        </w:pict>
      </w:r>
      <w:r w:rsidR="008C063B">
        <w:rPr>
          <w:rFonts w:ascii="Mufferaw" w:hAnsi="Mufferaw"/>
          <w:b/>
          <w:color w:val="66FF33"/>
          <w:sz w:val="32"/>
        </w:rPr>
        <w:br w:type="page"/>
      </w:r>
      <w:r w:rsidR="00141E30" w:rsidRPr="00141E30">
        <w:rPr>
          <w:rFonts w:ascii="Mufferaw" w:hAnsi="Mufferaw"/>
          <w:b/>
          <w:noProof/>
          <w:color w:val="66FF33"/>
          <w:sz w:val="32"/>
        </w:rPr>
        <w:drawing>
          <wp:anchor distT="0" distB="0" distL="114300" distR="114300" simplePos="0" relativeHeight="251707392" behindDoc="1" locked="0" layoutInCell="1" allowOverlap="1">
            <wp:simplePos x="0" y="0"/>
            <wp:positionH relativeFrom="column">
              <wp:posOffset>-1920240</wp:posOffset>
            </wp:positionH>
            <wp:positionV relativeFrom="paragraph">
              <wp:posOffset>-11187430</wp:posOffset>
            </wp:positionV>
            <wp:extent cx="9905365" cy="12325350"/>
            <wp:effectExtent l="19050" t="0" r="635" b="0"/>
            <wp:wrapNone/>
            <wp:docPr id="12" name="Immagine 58" descr="C:\Users\Chiara\Desktop\scal_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Chiara\Desktop\scal_road.jpg"/>
                    <pic:cNvPicPr>
                      <a:picLocks noChangeAspect="1" noChangeArrowheads="1"/>
                    </pic:cNvPicPr>
                  </pic:nvPicPr>
                  <pic:blipFill>
                    <a:blip r:embed="rId8"/>
                    <a:srcRect/>
                    <a:stretch>
                      <a:fillRect/>
                    </a:stretch>
                  </pic:blipFill>
                  <pic:spPr bwMode="auto">
                    <a:xfrm>
                      <a:off x="0" y="0"/>
                      <a:ext cx="9905365" cy="12325350"/>
                    </a:xfrm>
                    <a:prstGeom prst="rect">
                      <a:avLst/>
                    </a:prstGeom>
                    <a:noFill/>
                    <a:ln w="9525">
                      <a:noFill/>
                      <a:miter lim="800000"/>
                      <a:headEnd/>
                      <a:tailEnd/>
                    </a:ln>
                  </pic:spPr>
                </pic:pic>
              </a:graphicData>
            </a:graphic>
          </wp:anchor>
        </w:drawing>
      </w:r>
    </w:p>
    <w:p w:rsidR="00724678" w:rsidRDefault="00724678" w:rsidP="0011546C">
      <w:pPr>
        <w:pStyle w:val="Nessunaspaziatura"/>
        <w:rPr>
          <w:rFonts w:ascii="Mufferaw" w:hAnsi="Mufferaw"/>
          <w:b/>
          <w:color w:val="66FF33"/>
          <w:sz w:val="32"/>
        </w:rPr>
      </w:pPr>
      <w:r w:rsidRPr="004607DB">
        <w:rPr>
          <w:rFonts w:ascii="Mufferaw" w:hAnsi="Mufferaw"/>
          <w:b/>
          <w:color w:val="66FF33"/>
          <w:sz w:val="32"/>
        </w:rPr>
        <w:lastRenderedPageBreak/>
        <w:pict>
          <v:shape id="_x0000_i1048" type="#_x0000_t136" style="width:234pt;height:29.25pt" fillcolor="#9f3" strokecolor="#060">
            <v:shadow color="#868686"/>
            <v:textpath style="font-family:&quot;Mufferaw&quot;;font-size:28pt;font-weight:bold;v-text-kern:t" trim="t" fitpath="t" string="INTRODUZIONE"/>
          </v:shape>
        </w:pict>
      </w:r>
    </w:p>
    <w:p w:rsidR="00724678" w:rsidRDefault="00724678" w:rsidP="0011546C">
      <w:pPr>
        <w:pStyle w:val="Nessunaspaziatura"/>
        <w:rPr>
          <w:rFonts w:ascii="Mufferaw" w:hAnsi="Mufferaw"/>
          <w:b/>
          <w:color w:val="66FF33"/>
          <w:sz w:val="32"/>
        </w:rPr>
      </w:pPr>
    </w:p>
    <w:p w:rsidR="00724678" w:rsidRDefault="00724678" w:rsidP="0011546C">
      <w:pPr>
        <w:pStyle w:val="Nessunaspaziatura"/>
        <w:rPr>
          <w:sz w:val="24"/>
        </w:rPr>
      </w:pPr>
    </w:p>
    <w:p w:rsidR="00C01648" w:rsidRPr="0011546C" w:rsidRDefault="00C01648" w:rsidP="00724678">
      <w:pPr>
        <w:pStyle w:val="Nessunaspaziatura"/>
        <w:spacing w:line="276" w:lineRule="auto"/>
        <w:jc w:val="both"/>
        <w:rPr>
          <w:sz w:val="24"/>
        </w:rPr>
      </w:pPr>
      <w:r w:rsidRPr="0011546C">
        <w:rPr>
          <w:sz w:val="24"/>
        </w:rPr>
        <w:t>La strada</w:t>
      </w:r>
      <w:r w:rsidR="00C109E3">
        <w:rPr>
          <w:sz w:val="24"/>
        </w:rPr>
        <w:t xml:space="preserve"> può essere vista come il simbolo di una</w:t>
      </w:r>
      <w:r w:rsidR="00724678">
        <w:rPr>
          <w:sz w:val="24"/>
        </w:rPr>
        <w:t xml:space="preserve"> vita. </w:t>
      </w:r>
      <w:r w:rsidRPr="0011546C">
        <w:rPr>
          <w:sz w:val="24"/>
        </w:rPr>
        <w:t>La mia vita, la vita di ciascuno di noi è rappresentata dal percorrere un “pezzo di strada”, che può avere le caratteristiche più disparate.</w:t>
      </w:r>
    </w:p>
    <w:p w:rsidR="00E6579C" w:rsidRPr="0011546C" w:rsidRDefault="00C01648" w:rsidP="00724678">
      <w:pPr>
        <w:pStyle w:val="Nessunaspaziatura"/>
        <w:spacing w:line="276" w:lineRule="auto"/>
        <w:jc w:val="both"/>
        <w:rPr>
          <w:sz w:val="24"/>
        </w:rPr>
      </w:pPr>
      <w:r w:rsidRPr="0011546C">
        <w:rPr>
          <w:sz w:val="24"/>
        </w:rPr>
        <w:t>È analizzandola in profondità e fermandosi casualmente o volutamente, ad osservare ciò che abbiamo vissuto o pensando e immaginando ciò che potrà accaderci, che facciamo costantemente riferimento alla fatidica “strada”</w:t>
      </w:r>
      <w:r w:rsidR="00E6579C" w:rsidRPr="0011546C">
        <w:rPr>
          <w:sz w:val="24"/>
        </w:rPr>
        <w:t>, sintomo del tempo che passa e dei sogni, delle attese e dei progetti di vita personali.</w:t>
      </w:r>
    </w:p>
    <w:p w:rsidR="00E6579C" w:rsidRPr="0011546C" w:rsidRDefault="00724678" w:rsidP="00724678">
      <w:pPr>
        <w:pStyle w:val="Nessunaspaziatura"/>
        <w:spacing w:line="276" w:lineRule="auto"/>
        <w:jc w:val="both"/>
        <w:rPr>
          <w:sz w:val="24"/>
        </w:rPr>
      </w:pPr>
      <w:r>
        <w:rPr>
          <w:sz w:val="24"/>
        </w:rPr>
        <w:t>Nel progettare questa tesina s</w:t>
      </w:r>
      <w:r w:rsidR="00E6579C" w:rsidRPr="0011546C">
        <w:rPr>
          <w:sz w:val="24"/>
        </w:rPr>
        <w:t>ono partito da questa metafora della vita per passare ad un’ipotesi più realista e più concreta  di una strada da inventare, progettare, calcolare e costruire.</w:t>
      </w:r>
    </w:p>
    <w:p w:rsidR="00E6579C" w:rsidRPr="0011546C" w:rsidRDefault="00E6579C" w:rsidP="00724678">
      <w:pPr>
        <w:pStyle w:val="Nessunaspaziatura"/>
        <w:spacing w:line="276" w:lineRule="auto"/>
        <w:jc w:val="both"/>
        <w:rPr>
          <w:sz w:val="24"/>
        </w:rPr>
      </w:pPr>
      <w:r w:rsidRPr="0011546C">
        <w:rPr>
          <w:sz w:val="24"/>
        </w:rPr>
        <w:t xml:space="preserve">In fatti la mappa concettuale inizia analizzando una sezione stradale (analisi topografica), prosegue </w:t>
      </w:r>
      <w:r w:rsidR="0011546C" w:rsidRPr="0011546C">
        <w:rPr>
          <w:sz w:val="24"/>
        </w:rPr>
        <w:t>studiando</w:t>
      </w:r>
      <w:r w:rsidRPr="0011546C">
        <w:rPr>
          <w:sz w:val="24"/>
        </w:rPr>
        <w:t xml:space="preserve"> le modalità di esproprio di un terreno su cui costruire una strada e </w:t>
      </w:r>
      <w:r w:rsidR="00806F93">
        <w:rPr>
          <w:sz w:val="24"/>
        </w:rPr>
        <w:t xml:space="preserve">la </w:t>
      </w:r>
      <w:r w:rsidRPr="0011546C">
        <w:rPr>
          <w:sz w:val="24"/>
        </w:rPr>
        <w:t xml:space="preserve">conoscenza della </w:t>
      </w:r>
      <w:r w:rsidR="00806F93">
        <w:rPr>
          <w:sz w:val="24"/>
        </w:rPr>
        <w:t xml:space="preserve">relativa </w:t>
      </w:r>
      <w:r w:rsidRPr="0011546C">
        <w:rPr>
          <w:sz w:val="24"/>
        </w:rPr>
        <w:t xml:space="preserve">legislazione. </w:t>
      </w:r>
      <w:r w:rsidR="00724678">
        <w:rPr>
          <w:sz w:val="24"/>
        </w:rPr>
        <w:t>Inoltre, l</w:t>
      </w:r>
      <w:r w:rsidRPr="0011546C">
        <w:rPr>
          <w:sz w:val="24"/>
        </w:rPr>
        <w:t xml:space="preserve">a continuità di una strada viene garantita dalla costruzione di ponti e le relative ipotesi di carico e sviluppo di calcolo (costruzioni); si riporta </w:t>
      </w:r>
      <w:r w:rsidR="00724678">
        <w:rPr>
          <w:sz w:val="24"/>
        </w:rPr>
        <w:t>anche</w:t>
      </w:r>
      <w:r w:rsidRPr="0011546C">
        <w:rPr>
          <w:sz w:val="24"/>
        </w:rPr>
        <w:t xml:space="preserve"> un esempio importante di un ponte pedonale, in costruzione a Venez</w:t>
      </w:r>
      <w:r w:rsidR="00724678">
        <w:rPr>
          <w:sz w:val="24"/>
        </w:rPr>
        <w:t>ia, su progetto dell’architetto e</w:t>
      </w:r>
      <w:r w:rsidRPr="0011546C">
        <w:rPr>
          <w:sz w:val="24"/>
        </w:rPr>
        <w:t xml:space="preserve"> ingegnere Santiago Calatrava. </w:t>
      </w:r>
    </w:p>
    <w:p w:rsidR="00C01648" w:rsidRDefault="00E6579C" w:rsidP="00724678">
      <w:pPr>
        <w:pStyle w:val="Nessunaspaziatura"/>
        <w:spacing w:line="276" w:lineRule="auto"/>
        <w:jc w:val="both"/>
        <w:rPr>
          <w:sz w:val="24"/>
        </w:rPr>
      </w:pPr>
      <w:r w:rsidRPr="0011546C">
        <w:rPr>
          <w:sz w:val="24"/>
        </w:rPr>
        <w:t xml:space="preserve">Infine la strada </w:t>
      </w:r>
      <w:r w:rsidR="0011546C" w:rsidRPr="0011546C">
        <w:rPr>
          <w:sz w:val="24"/>
        </w:rPr>
        <w:t xml:space="preserve">è analizzata come “metafora della vita” con citazioni di Dante e di Barricco; strada </w:t>
      </w:r>
      <w:r w:rsidR="00806F93">
        <w:rPr>
          <w:sz w:val="24"/>
        </w:rPr>
        <w:t xml:space="preserve">poi </w:t>
      </w:r>
      <w:r w:rsidR="0011546C" w:rsidRPr="0011546C">
        <w:rPr>
          <w:sz w:val="24"/>
        </w:rPr>
        <w:t>come: “luoghi di incontri” con le po</w:t>
      </w:r>
      <w:r w:rsidR="008236A5">
        <w:rPr>
          <w:sz w:val="24"/>
        </w:rPr>
        <w:t xml:space="preserve">esie di Saba, di Palazzeschi e </w:t>
      </w:r>
      <w:r w:rsidR="0011546C" w:rsidRPr="0011546C">
        <w:rPr>
          <w:sz w:val="24"/>
        </w:rPr>
        <w:t>i</w:t>
      </w:r>
      <w:r w:rsidR="008236A5">
        <w:rPr>
          <w:sz w:val="24"/>
        </w:rPr>
        <w:t>n</w:t>
      </w:r>
      <w:r w:rsidR="0011546C" w:rsidRPr="0011546C">
        <w:rPr>
          <w:sz w:val="24"/>
        </w:rPr>
        <w:t xml:space="preserve"> Dante; strada in senso “esistenziale” con brani di Barricco e di Dante</w:t>
      </w:r>
      <w:r w:rsidR="00724678">
        <w:rPr>
          <w:sz w:val="24"/>
        </w:rPr>
        <w:t>. M</w:t>
      </w:r>
      <w:r w:rsidR="0011546C" w:rsidRPr="0011546C">
        <w:rPr>
          <w:sz w:val="24"/>
        </w:rPr>
        <w:t>a</w:t>
      </w:r>
      <w:r w:rsidR="00724678">
        <w:rPr>
          <w:sz w:val="24"/>
        </w:rPr>
        <w:t xml:space="preserve"> la</w:t>
      </w:r>
      <w:r w:rsidR="0011546C" w:rsidRPr="0011546C">
        <w:rPr>
          <w:sz w:val="24"/>
        </w:rPr>
        <w:t xml:space="preserve"> strada  </w:t>
      </w:r>
      <w:r w:rsidR="00724678">
        <w:rPr>
          <w:sz w:val="24"/>
        </w:rPr>
        <w:t xml:space="preserve">può essere una vera e propria </w:t>
      </w:r>
      <w:r w:rsidR="0011546C" w:rsidRPr="0011546C">
        <w:rPr>
          <w:sz w:val="24"/>
        </w:rPr>
        <w:t xml:space="preserve">“scelta di vita” </w:t>
      </w:r>
      <w:r w:rsidR="00724678">
        <w:rPr>
          <w:sz w:val="24"/>
        </w:rPr>
        <w:t>come dimostrato nel corso</w:t>
      </w:r>
      <w:r w:rsidR="0011546C" w:rsidRPr="0011546C">
        <w:rPr>
          <w:sz w:val="24"/>
        </w:rPr>
        <w:t xml:space="preserve"> degli anni </w:t>
      </w:r>
      <w:r w:rsidR="00724678">
        <w:rPr>
          <w:sz w:val="24"/>
        </w:rPr>
        <w:t xml:space="preserve">50 e </w:t>
      </w:r>
      <w:r w:rsidR="0011546C" w:rsidRPr="0011546C">
        <w:rPr>
          <w:sz w:val="24"/>
        </w:rPr>
        <w:t xml:space="preserve">60 </w:t>
      </w:r>
      <w:r w:rsidR="00724678">
        <w:rPr>
          <w:sz w:val="24"/>
        </w:rPr>
        <w:t>da</w:t>
      </w:r>
      <w:r w:rsidR="0011546C" w:rsidRPr="0011546C">
        <w:rPr>
          <w:sz w:val="24"/>
        </w:rPr>
        <w:t>l movimento della “Beat Generation”</w:t>
      </w:r>
      <w:r w:rsidR="008236A5">
        <w:rPr>
          <w:sz w:val="24"/>
        </w:rPr>
        <w:t>.</w:t>
      </w:r>
    </w:p>
    <w:p w:rsidR="008236A5" w:rsidRDefault="008236A5">
      <w:pPr>
        <w:spacing w:after="200" w:line="276" w:lineRule="auto"/>
        <w:rPr>
          <w:rFonts w:asciiTheme="minorHAnsi" w:eastAsiaTheme="minorHAnsi" w:hAnsiTheme="minorHAnsi" w:cstheme="minorBidi"/>
          <w:szCs w:val="22"/>
          <w:lang w:eastAsia="en-US"/>
        </w:rPr>
      </w:pPr>
      <w:r>
        <w:br w:type="page"/>
      </w:r>
    </w:p>
    <w:p w:rsidR="00032DC1" w:rsidRDefault="004607DB">
      <w:pPr>
        <w:spacing w:after="200" w:line="276" w:lineRule="auto"/>
        <w:rPr>
          <w:rFonts w:ascii="Mufferaw" w:hAnsi="Mufferaw"/>
          <w:b/>
          <w:color w:val="66FF33"/>
          <w:sz w:val="32"/>
        </w:rPr>
      </w:pPr>
      <w:r w:rsidRPr="004607DB">
        <w:rPr>
          <w:rFonts w:ascii="Mufferaw" w:hAnsi="Mufferaw"/>
          <w:b/>
          <w:color w:val="66FF33"/>
          <w:sz w:val="32"/>
        </w:rPr>
        <w:lastRenderedPageBreak/>
        <w:pict>
          <v:shape id="_x0000_i1025" type="#_x0000_t136" style="width:287.25pt;height:29.25pt" fillcolor="#9f3" strokecolor="#060">
            <v:shadow color="#868686"/>
            <v:textpath style="font-family:&quot;Mufferaw&quot;;font-size:28pt;font-weight:bold;v-text-kern:t" trim="t" fitpath="t" string="MAPPA CONCETTUALE"/>
          </v:shape>
        </w:pict>
      </w:r>
      <w:r w:rsidR="00032DC1" w:rsidRPr="00032DC1">
        <w:rPr>
          <w:rFonts w:ascii="Mufferaw" w:hAnsi="Mufferaw"/>
          <w:b/>
          <w:noProof/>
          <w:color w:val="66FF33"/>
          <w:sz w:val="32"/>
        </w:rPr>
        <w:drawing>
          <wp:anchor distT="0" distB="0" distL="114300" distR="114300" simplePos="0" relativeHeight="251701248" behindDoc="0" locked="0" layoutInCell="1" allowOverlap="1">
            <wp:simplePos x="0" y="0"/>
            <wp:positionH relativeFrom="column">
              <wp:posOffset>-70684</wp:posOffset>
            </wp:positionH>
            <wp:positionV relativeFrom="paragraph">
              <wp:posOffset>-381180</wp:posOffset>
            </wp:positionV>
            <wp:extent cx="6292831" cy="8557146"/>
            <wp:effectExtent l="76200" t="0" r="69869" b="0"/>
            <wp:wrapNone/>
            <wp:docPr id="11" name="D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032DC1" w:rsidRDefault="00032DC1">
      <w:pPr>
        <w:spacing w:after="200" w:line="276" w:lineRule="auto"/>
        <w:rPr>
          <w:rFonts w:ascii="Mufferaw" w:hAnsi="Mufferaw"/>
          <w:b/>
          <w:color w:val="66FF33"/>
          <w:sz w:val="32"/>
        </w:rPr>
      </w:pPr>
    </w:p>
    <w:p w:rsidR="008C063B" w:rsidRDefault="008C063B">
      <w:pPr>
        <w:spacing w:after="200" w:line="276" w:lineRule="auto"/>
        <w:rPr>
          <w:rFonts w:ascii="Mufferaw" w:hAnsi="Mufferaw"/>
          <w:b/>
          <w:color w:val="66FF33"/>
          <w:sz w:val="32"/>
        </w:rPr>
      </w:pPr>
      <w:r>
        <w:rPr>
          <w:rFonts w:ascii="Mufferaw" w:hAnsi="Mufferaw"/>
          <w:b/>
          <w:color w:val="66FF33"/>
          <w:sz w:val="32"/>
        </w:rPr>
        <w:br w:type="page"/>
      </w:r>
    </w:p>
    <w:p w:rsidR="00D82F45" w:rsidRDefault="004607DB" w:rsidP="0003148C">
      <w:pPr>
        <w:pStyle w:val="Rientrocorpodeltesto"/>
        <w:ind w:left="0"/>
        <w:jc w:val="left"/>
        <w:rPr>
          <w:rFonts w:ascii="Calibri" w:hAnsi="Calibri"/>
          <w:b/>
          <w:sz w:val="32"/>
        </w:rPr>
      </w:pPr>
      <w:r w:rsidRPr="004607DB">
        <w:rPr>
          <w:rFonts w:ascii="Mufferaw" w:hAnsi="Mufferaw"/>
          <w:b/>
          <w:color w:val="66FF33"/>
          <w:sz w:val="32"/>
        </w:rPr>
        <w:lastRenderedPageBreak/>
        <w:pict>
          <v:shape id="_x0000_i1026" type="#_x0000_t136" style="width:234pt;height:29.25pt" fillcolor="#9f3" strokecolor="#060">
            <v:shadow color="#868686"/>
            <v:textpath style="font-family:&quot;Mufferaw&quot;;font-size:28pt;font-weight:bold;v-text-kern:t" trim="t" fitpath="t" string="topoGRAFIA"/>
          </v:shape>
        </w:pict>
      </w:r>
      <w:r w:rsidR="0003148C">
        <w:rPr>
          <w:rFonts w:ascii="Mufferaw" w:hAnsi="Mufferaw"/>
          <w:b/>
          <w:color w:val="66FF33"/>
          <w:sz w:val="32"/>
        </w:rPr>
        <w:t xml:space="preserve">  </w:t>
      </w:r>
    </w:p>
    <w:p w:rsidR="00D82F45" w:rsidRPr="00D82F45" w:rsidRDefault="00D82F45" w:rsidP="00D82F45">
      <w:pPr>
        <w:pStyle w:val="Rientrocorpodeltesto"/>
        <w:ind w:left="0"/>
        <w:jc w:val="center"/>
        <w:rPr>
          <w:rFonts w:ascii="Calibri" w:hAnsi="Calibri"/>
          <w:b/>
          <w:sz w:val="6"/>
        </w:rPr>
      </w:pPr>
    </w:p>
    <w:p w:rsidR="00650B14" w:rsidRDefault="0003148C" w:rsidP="00D82F45">
      <w:pPr>
        <w:pStyle w:val="Rientrocorpodeltesto"/>
        <w:ind w:left="0"/>
        <w:jc w:val="center"/>
        <w:rPr>
          <w:rFonts w:asciiTheme="minorHAnsi" w:hAnsiTheme="minorHAnsi"/>
        </w:rPr>
      </w:pPr>
      <w:r w:rsidRPr="0003148C">
        <w:rPr>
          <w:rFonts w:ascii="Calibri" w:hAnsi="Calibri"/>
          <w:b/>
          <w:sz w:val="32"/>
        </w:rPr>
        <w:t>Sezione stradale</w:t>
      </w:r>
    </w:p>
    <w:p w:rsidR="00650B14" w:rsidRPr="00650B14" w:rsidRDefault="00650B14" w:rsidP="00650B14">
      <w:pPr>
        <w:pStyle w:val="Rientrocorpodeltesto"/>
        <w:ind w:left="0"/>
        <w:rPr>
          <w:rFonts w:asciiTheme="minorHAnsi" w:hAnsiTheme="minorHAnsi"/>
        </w:rPr>
      </w:pPr>
      <w:r w:rsidRPr="00650B14">
        <w:rPr>
          <w:rFonts w:asciiTheme="minorHAnsi" w:hAnsiTheme="minorHAnsi"/>
        </w:rPr>
        <w:t>La strada è un manufatto con caratteristiche particolari, che si sviluppa sulla superficie del terreno direttamente o indirettamente, tramite opere d’arte (ponti, viadotti, gallerie), ed è idonea a permettere la circolazione dei veicoli, che oggi sono sempre caratterizzati da trazione a motore e con l’impiego di ruote gommate.</w:t>
      </w:r>
    </w:p>
    <w:p w:rsidR="00650B14" w:rsidRPr="00650B14" w:rsidRDefault="00650B14" w:rsidP="00650B14">
      <w:pPr>
        <w:pStyle w:val="Rientrocorpodeltesto"/>
        <w:ind w:left="0"/>
        <w:rPr>
          <w:rFonts w:asciiTheme="minorHAnsi" w:hAnsiTheme="minorHAnsi"/>
        </w:rPr>
      </w:pPr>
      <w:r w:rsidRPr="00650B14">
        <w:rPr>
          <w:rFonts w:asciiTheme="minorHAnsi" w:hAnsiTheme="minorHAnsi"/>
        </w:rPr>
        <w:t>La progettazione stradale ha il compito di individuare il percorso, le dimensioni e il costo della futura opera.</w:t>
      </w:r>
    </w:p>
    <w:p w:rsidR="00650B14" w:rsidRPr="00650B14" w:rsidRDefault="00650B14" w:rsidP="00650B14">
      <w:pPr>
        <w:pStyle w:val="Rientrocorpodeltesto"/>
        <w:ind w:left="0"/>
        <w:rPr>
          <w:rFonts w:asciiTheme="minorHAnsi" w:hAnsiTheme="minorHAnsi"/>
        </w:rPr>
      </w:pPr>
      <w:r w:rsidRPr="00650B14">
        <w:rPr>
          <w:rFonts w:asciiTheme="minorHAnsi" w:hAnsiTheme="minorHAnsi"/>
        </w:rPr>
        <w:t>La strada è formata da due parti fondamentali:</w:t>
      </w:r>
    </w:p>
    <w:p w:rsidR="00650B14" w:rsidRPr="00650B14" w:rsidRDefault="00650B14" w:rsidP="00650B14">
      <w:pPr>
        <w:pStyle w:val="Rientrocorpodeltesto"/>
        <w:ind w:left="284" w:hanging="284"/>
        <w:rPr>
          <w:rFonts w:asciiTheme="minorHAnsi" w:hAnsiTheme="minorHAnsi"/>
        </w:rPr>
      </w:pPr>
      <w:r w:rsidRPr="00650B14">
        <w:rPr>
          <w:rFonts w:asciiTheme="minorHAnsi" w:hAnsiTheme="minorHAnsi"/>
        </w:rPr>
        <w:t xml:space="preserve">– </w:t>
      </w:r>
      <w:r w:rsidRPr="00650B14">
        <w:rPr>
          <w:rFonts w:asciiTheme="minorHAnsi" w:hAnsiTheme="minorHAnsi"/>
          <w:b/>
        </w:rPr>
        <w:t>il corpo stradale:</w:t>
      </w:r>
      <w:r w:rsidRPr="00650B14">
        <w:rPr>
          <w:rFonts w:asciiTheme="minorHAnsi" w:hAnsiTheme="minorHAnsi"/>
        </w:rPr>
        <w:t xml:space="preserve"> parte che sostiene la sovrastruttura esempio opere in terra o in calcestruzzo muri, viadotti;</w:t>
      </w:r>
    </w:p>
    <w:p w:rsidR="00650B14" w:rsidRPr="00650B14" w:rsidRDefault="004607DB" w:rsidP="00650B14">
      <w:pPr>
        <w:pStyle w:val="Rientrocorpodeltesto"/>
        <w:ind w:left="284" w:hanging="284"/>
        <w:rPr>
          <w:rFonts w:asciiTheme="minorHAnsi" w:hAnsiTheme="minorHAnsi"/>
        </w:rPr>
      </w:pPr>
      <w:r>
        <w:rPr>
          <w:rFonts w:asciiTheme="minorHAnsi" w:hAnsiTheme="minorHAns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4.85pt;margin-top:-.05pt;width:551.45pt;height:272.75pt;z-index:-251656192">
            <v:imagedata r:id="rId13" o:title=""/>
          </v:shape>
          <o:OLEObject Type="Embed" ProgID="AutoCAD.Drawing.17" ShapeID="_x0000_s1026" DrawAspect="Content" ObjectID="_1277472986" r:id="rId14"/>
        </w:pict>
      </w:r>
      <w:r w:rsidR="00650B14" w:rsidRPr="00650B14">
        <w:rPr>
          <w:rFonts w:asciiTheme="minorHAnsi" w:hAnsiTheme="minorHAnsi"/>
        </w:rPr>
        <w:t xml:space="preserve">– </w:t>
      </w:r>
      <w:r w:rsidR="00650B14" w:rsidRPr="00650B14">
        <w:rPr>
          <w:rFonts w:asciiTheme="minorHAnsi" w:hAnsiTheme="minorHAnsi"/>
          <w:b/>
        </w:rPr>
        <w:t>la sovrastruttura</w:t>
      </w:r>
      <w:r w:rsidR="00650B14" w:rsidRPr="00650B14">
        <w:rPr>
          <w:rFonts w:asciiTheme="minorHAnsi" w:hAnsiTheme="minorHAnsi"/>
        </w:rPr>
        <w:t>: parte superiore destinato al traffico e a trasmettere i carichi al corpo stradale. Può essere  -</w:t>
      </w:r>
      <w:r w:rsidR="00650B14" w:rsidRPr="00650B14">
        <w:rPr>
          <w:rFonts w:asciiTheme="minorHAnsi" w:hAnsiTheme="minorHAnsi"/>
          <w:b/>
        </w:rPr>
        <w:t>flessibile,</w:t>
      </w:r>
      <w:r w:rsidR="00650B14" w:rsidRPr="00650B14">
        <w:rPr>
          <w:rFonts w:asciiTheme="minorHAnsi" w:hAnsiTheme="minorHAnsi"/>
        </w:rPr>
        <w:t xml:space="preserve"> in asfalto</w:t>
      </w:r>
    </w:p>
    <w:p w:rsidR="00650B14" w:rsidRPr="00D82F45" w:rsidRDefault="00650B14" w:rsidP="00650B14">
      <w:pPr>
        <w:pStyle w:val="Rientrocorpodeltesto"/>
        <w:numPr>
          <w:ilvl w:val="0"/>
          <w:numId w:val="1"/>
        </w:numPr>
        <w:ind w:left="1560" w:hanging="142"/>
        <w:rPr>
          <w:rFonts w:asciiTheme="minorHAnsi" w:hAnsiTheme="minorHAnsi"/>
          <w:b/>
        </w:rPr>
      </w:pPr>
      <w:r w:rsidRPr="00D82F45">
        <w:rPr>
          <w:rFonts w:asciiTheme="minorHAnsi" w:hAnsiTheme="minorHAnsi"/>
          <w:b/>
        </w:rPr>
        <w:t>rigido,</w:t>
      </w:r>
      <w:r w:rsidRPr="00D82F45">
        <w:rPr>
          <w:rFonts w:asciiTheme="minorHAnsi" w:hAnsiTheme="minorHAnsi"/>
        </w:rPr>
        <w:t xml:space="preserve"> in cemento</w:t>
      </w:r>
    </w:p>
    <w:p w:rsidR="00D82F45" w:rsidRPr="00D82F45" w:rsidRDefault="00D82F45" w:rsidP="00D82F45">
      <w:pPr>
        <w:pStyle w:val="Rientrocorpodeltesto"/>
        <w:ind w:left="1560"/>
        <w:rPr>
          <w:rFonts w:asciiTheme="minorHAnsi" w:hAnsiTheme="minorHAnsi"/>
          <w:b/>
        </w:rPr>
      </w:pPr>
    </w:p>
    <w:p w:rsidR="00650B14" w:rsidRPr="00650B14" w:rsidRDefault="00650B14" w:rsidP="00650B14">
      <w:pPr>
        <w:pStyle w:val="Rientrocorpodeltesto"/>
        <w:ind w:left="0"/>
        <w:jc w:val="center"/>
        <w:rPr>
          <w:rFonts w:asciiTheme="minorHAnsi" w:hAnsiTheme="minorHAnsi"/>
          <w:b/>
        </w:rPr>
      </w:pPr>
      <w:r w:rsidRPr="00650B14">
        <w:rPr>
          <w:rFonts w:asciiTheme="minorHAnsi" w:hAnsiTheme="minorHAnsi"/>
          <w:b/>
        </w:rPr>
        <w:t>Sezione tipo flessibile                              Sezione tipo rigido</w:t>
      </w: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D82F45" w:rsidRDefault="00650B14" w:rsidP="00650B14">
      <w:pPr>
        <w:spacing w:line="360" w:lineRule="auto"/>
        <w:jc w:val="both"/>
        <w:rPr>
          <w:rFonts w:asciiTheme="minorHAnsi" w:hAnsiTheme="minorHAnsi"/>
          <w:sz w:val="8"/>
        </w:rPr>
      </w:pPr>
    </w:p>
    <w:tbl>
      <w:tblPr>
        <w:tblW w:w="10031" w:type="dxa"/>
        <w:tblBorders>
          <w:top w:val="single" w:sz="4" w:space="0" w:color="000000"/>
          <w:left w:val="single" w:sz="4" w:space="0" w:color="000000"/>
          <w:bottom w:val="single" w:sz="4" w:space="0" w:color="000000"/>
          <w:right w:val="single" w:sz="4" w:space="0" w:color="000000"/>
        </w:tblBorders>
        <w:tblLook w:val="04A0"/>
      </w:tblPr>
      <w:tblGrid>
        <w:gridCol w:w="5353"/>
        <w:gridCol w:w="4678"/>
      </w:tblGrid>
      <w:tr w:rsidR="00650B14" w:rsidRPr="00650B14" w:rsidTr="00BC443A">
        <w:tc>
          <w:tcPr>
            <w:tcW w:w="5353" w:type="dxa"/>
            <w:tcBorders>
              <w:top w:val="nil"/>
              <w:left w:val="nil"/>
              <w:bottom w:val="nil"/>
              <w:right w:val="single" w:sz="4" w:space="0" w:color="000000"/>
            </w:tcBorders>
          </w:tcPr>
          <w:p w:rsidR="00650B14" w:rsidRPr="00650B14" w:rsidRDefault="00650B14" w:rsidP="00BC443A">
            <w:pPr>
              <w:ind w:left="567" w:hanging="567"/>
              <w:rPr>
                <w:rFonts w:asciiTheme="minorHAnsi" w:hAnsiTheme="minorHAnsi"/>
              </w:rPr>
            </w:pPr>
            <w:r w:rsidRPr="00650B14">
              <w:rPr>
                <w:rFonts w:asciiTheme="minorHAnsi" w:hAnsiTheme="minorHAnsi"/>
              </w:rPr>
              <w:t>1 = pavimentazione stradale (sovrastruttura) composta da:</w:t>
            </w:r>
          </w:p>
          <w:p w:rsidR="00650B14" w:rsidRPr="00650B14" w:rsidRDefault="00650B14" w:rsidP="00BC443A">
            <w:pPr>
              <w:ind w:left="567"/>
              <w:rPr>
                <w:rFonts w:asciiTheme="minorHAnsi" w:hAnsiTheme="minorHAnsi"/>
              </w:rPr>
            </w:pPr>
            <w:r w:rsidRPr="00650B14">
              <w:rPr>
                <w:rFonts w:asciiTheme="minorHAnsi" w:hAnsiTheme="minorHAnsi"/>
              </w:rPr>
              <w:t xml:space="preserve">- 3cm tappeto d’usura, bitume </w:t>
            </w:r>
          </w:p>
          <w:p w:rsidR="00650B14" w:rsidRPr="00650B14" w:rsidRDefault="00650B14" w:rsidP="00BC443A">
            <w:pPr>
              <w:ind w:left="567"/>
              <w:rPr>
                <w:rFonts w:asciiTheme="minorHAnsi" w:hAnsiTheme="minorHAnsi"/>
              </w:rPr>
            </w:pPr>
            <w:r w:rsidRPr="00650B14">
              <w:rPr>
                <w:rFonts w:asciiTheme="minorHAnsi" w:hAnsiTheme="minorHAnsi"/>
              </w:rPr>
              <w:t xml:space="preserve">  con materiali fini;</w:t>
            </w:r>
          </w:p>
          <w:p w:rsidR="00650B14" w:rsidRPr="00650B14" w:rsidRDefault="00650B14" w:rsidP="00BC443A">
            <w:pPr>
              <w:ind w:left="709" w:hanging="142"/>
              <w:rPr>
                <w:rFonts w:asciiTheme="minorHAnsi" w:hAnsiTheme="minorHAnsi"/>
              </w:rPr>
            </w:pPr>
            <w:r w:rsidRPr="00650B14">
              <w:rPr>
                <w:rFonts w:asciiTheme="minorHAnsi" w:hAnsiTheme="minorHAnsi"/>
              </w:rPr>
              <w:t>-7cm binder, bitume con granulometria grande;</w:t>
            </w:r>
          </w:p>
          <w:p w:rsidR="00650B14" w:rsidRPr="00650B14" w:rsidRDefault="00650B14" w:rsidP="00BC443A">
            <w:pPr>
              <w:rPr>
                <w:rFonts w:asciiTheme="minorHAnsi" w:hAnsiTheme="minorHAnsi"/>
              </w:rPr>
            </w:pPr>
            <w:r w:rsidRPr="00650B14">
              <w:rPr>
                <w:rFonts w:asciiTheme="minorHAnsi" w:hAnsiTheme="minorHAnsi"/>
              </w:rPr>
              <w:t>2 = stabilizzato mistone;</w:t>
            </w:r>
          </w:p>
          <w:p w:rsidR="00650B14" w:rsidRPr="00650B14" w:rsidRDefault="00650B14" w:rsidP="00BC443A">
            <w:pPr>
              <w:rPr>
                <w:rFonts w:asciiTheme="minorHAnsi" w:hAnsiTheme="minorHAnsi"/>
              </w:rPr>
            </w:pPr>
            <w:r w:rsidRPr="00650B14">
              <w:rPr>
                <w:rFonts w:asciiTheme="minorHAnsi" w:hAnsiTheme="minorHAnsi"/>
              </w:rPr>
              <w:t>3 = ghiaia;</w:t>
            </w:r>
          </w:p>
          <w:p w:rsidR="00650B14" w:rsidRPr="00650B14" w:rsidRDefault="00650B14" w:rsidP="00BC443A">
            <w:pPr>
              <w:rPr>
                <w:rFonts w:asciiTheme="minorHAnsi" w:hAnsiTheme="minorHAnsi"/>
              </w:rPr>
            </w:pPr>
            <w:r w:rsidRPr="00650B14">
              <w:rPr>
                <w:rFonts w:asciiTheme="minorHAnsi" w:hAnsiTheme="minorHAnsi"/>
              </w:rPr>
              <w:t>4 = sabbia;</w:t>
            </w:r>
          </w:p>
          <w:p w:rsidR="00650B14" w:rsidRPr="00650B14" w:rsidRDefault="00650B14" w:rsidP="00BC443A">
            <w:pPr>
              <w:ind w:left="426" w:hanging="426"/>
              <w:rPr>
                <w:rFonts w:asciiTheme="minorHAnsi" w:hAnsiTheme="minorHAnsi"/>
              </w:rPr>
            </w:pPr>
            <w:r w:rsidRPr="00650B14">
              <w:rPr>
                <w:rFonts w:asciiTheme="minorHAnsi" w:hAnsiTheme="minorHAnsi"/>
              </w:rPr>
              <w:t>5 = tessuto non tessuto; strato geo</w:t>
            </w:r>
            <w:r w:rsidR="00A8467E">
              <w:rPr>
                <w:rFonts w:asciiTheme="minorHAnsi" w:hAnsiTheme="minorHAnsi"/>
              </w:rPr>
              <w:t>-</w:t>
            </w:r>
            <w:r w:rsidRPr="00650B14">
              <w:rPr>
                <w:rFonts w:asciiTheme="minorHAnsi" w:hAnsiTheme="minorHAnsi"/>
              </w:rPr>
              <w:t>tessile che impedisce il passaggio della vegetazione e la capillarità</w:t>
            </w:r>
          </w:p>
        </w:tc>
        <w:tc>
          <w:tcPr>
            <w:tcW w:w="4678" w:type="dxa"/>
            <w:tcBorders>
              <w:top w:val="nil"/>
              <w:left w:val="single" w:sz="4" w:space="0" w:color="000000"/>
              <w:bottom w:val="nil"/>
              <w:right w:val="nil"/>
            </w:tcBorders>
          </w:tcPr>
          <w:p w:rsidR="00650B14" w:rsidRPr="00650B14" w:rsidRDefault="00650B14" w:rsidP="00BC443A">
            <w:pPr>
              <w:ind w:left="567" w:hanging="250"/>
              <w:rPr>
                <w:rFonts w:asciiTheme="minorHAnsi" w:hAnsiTheme="minorHAnsi"/>
              </w:rPr>
            </w:pPr>
            <w:r w:rsidRPr="00650B14">
              <w:rPr>
                <w:rFonts w:asciiTheme="minorHAnsi" w:hAnsiTheme="minorHAnsi"/>
              </w:rPr>
              <w:t xml:space="preserve">1 = pavimentazione stradale    </w:t>
            </w:r>
          </w:p>
          <w:p w:rsidR="00650B14" w:rsidRPr="00650B14" w:rsidRDefault="00650B14" w:rsidP="00BC443A">
            <w:pPr>
              <w:ind w:left="567" w:hanging="250"/>
              <w:rPr>
                <w:rFonts w:asciiTheme="minorHAnsi" w:hAnsiTheme="minorHAnsi"/>
              </w:rPr>
            </w:pPr>
            <w:r w:rsidRPr="00650B14">
              <w:rPr>
                <w:rFonts w:asciiTheme="minorHAnsi" w:hAnsiTheme="minorHAnsi"/>
              </w:rPr>
              <w:t xml:space="preserve">   (sovrastruttura) composta da:</w:t>
            </w:r>
          </w:p>
          <w:p w:rsidR="00650B14" w:rsidRPr="00650B14" w:rsidRDefault="00650B14" w:rsidP="00BC443A">
            <w:pPr>
              <w:ind w:left="567"/>
              <w:rPr>
                <w:rFonts w:asciiTheme="minorHAnsi" w:hAnsiTheme="minorHAnsi"/>
              </w:rPr>
            </w:pPr>
            <w:r w:rsidRPr="00650B14">
              <w:rPr>
                <w:rFonts w:asciiTheme="minorHAnsi" w:hAnsiTheme="minorHAnsi"/>
              </w:rPr>
              <w:t xml:space="preserve"> - 3cm tappeto d’usura,     </w:t>
            </w:r>
          </w:p>
          <w:p w:rsidR="00650B14" w:rsidRPr="00650B14" w:rsidRDefault="00650B14" w:rsidP="00BC443A">
            <w:pPr>
              <w:ind w:left="567"/>
              <w:rPr>
                <w:rFonts w:asciiTheme="minorHAnsi" w:hAnsiTheme="minorHAnsi"/>
              </w:rPr>
            </w:pPr>
            <w:r w:rsidRPr="00650B14">
              <w:rPr>
                <w:rFonts w:asciiTheme="minorHAnsi" w:hAnsiTheme="minorHAnsi"/>
              </w:rPr>
              <w:t xml:space="preserve">    bitume con materiali fini;</w:t>
            </w:r>
          </w:p>
          <w:p w:rsidR="00650B14" w:rsidRPr="00650B14" w:rsidRDefault="00650B14" w:rsidP="00BC443A">
            <w:pPr>
              <w:ind w:left="709" w:hanging="142"/>
              <w:rPr>
                <w:rFonts w:asciiTheme="minorHAnsi" w:hAnsiTheme="minorHAnsi"/>
              </w:rPr>
            </w:pPr>
            <w:r w:rsidRPr="00650B14">
              <w:rPr>
                <w:rFonts w:asciiTheme="minorHAnsi" w:hAnsiTheme="minorHAnsi"/>
              </w:rPr>
              <w:t xml:space="preserve">-7cm cemento con ferri e   </w:t>
            </w:r>
          </w:p>
          <w:p w:rsidR="00650B14" w:rsidRPr="00650B14" w:rsidRDefault="00650B14" w:rsidP="00BC443A">
            <w:pPr>
              <w:ind w:left="709" w:hanging="142"/>
              <w:rPr>
                <w:rFonts w:asciiTheme="minorHAnsi" w:hAnsiTheme="minorHAnsi"/>
              </w:rPr>
            </w:pPr>
            <w:r w:rsidRPr="00650B14">
              <w:rPr>
                <w:rFonts w:asciiTheme="minorHAnsi" w:hAnsiTheme="minorHAnsi"/>
              </w:rPr>
              <w:t xml:space="preserve">   giunti;</w:t>
            </w:r>
          </w:p>
          <w:p w:rsidR="00650B14" w:rsidRPr="00650B14" w:rsidRDefault="00650B14" w:rsidP="00BC443A">
            <w:pPr>
              <w:ind w:firstLine="317"/>
              <w:rPr>
                <w:rFonts w:asciiTheme="minorHAnsi" w:hAnsiTheme="minorHAnsi"/>
              </w:rPr>
            </w:pPr>
            <w:r w:rsidRPr="00650B14">
              <w:rPr>
                <w:rFonts w:asciiTheme="minorHAnsi" w:hAnsiTheme="minorHAnsi"/>
              </w:rPr>
              <w:t>2 = stabilizzato mistone;</w:t>
            </w:r>
          </w:p>
          <w:p w:rsidR="00650B14" w:rsidRPr="00650B14" w:rsidRDefault="00650B14" w:rsidP="00BC443A">
            <w:pPr>
              <w:ind w:firstLine="317"/>
              <w:rPr>
                <w:rFonts w:asciiTheme="minorHAnsi" w:hAnsiTheme="minorHAnsi"/>
              </w:rPr>
            </w:pPr>
            <w:r w:rsidRPr="00650B14">
              <w:rPr>
                <w:rFonts w:asciiTheme="minorHAnsi" w:hAnsiTheme="minorHAnsi"/>
              </w:rPr>
              <w:t>3 = ghiaia;</w:t>
            </w:r>
          </w:p>
          <w:p w:rsidR="00650B14" w:rsidRPr="00650B14" w:rsidRDefault="00650B14" w:rsidP="00BC443A">
            <w:pPr>
              <w:ind w:firstLine="317"/>
              <w:rPr>
                <w:rFonts w:asciiTheme="minorHAnsi" w:hAnsiTheme="minorHAnsi"/>
              </w:rPr>
            </w:pPr>
            <w:r w:rsidRPr="00650B14">
              <w:rPr>
                <w:rFonts w:asciiTheme="minorHAnsi" w:hAnsiTheme="minorHAnsi"/>
              </w:rPr>
              <w:t>4 = sabbia;</w:t>
            </w:r>
          </w:p>
          <w:p w:rsidR="00650B14" w:rsidRPr="00650B14" w:rsidRDefault="00650B14" w:rsidP="00BC443A">
            <w:pPr>
              <w:ind w:left="426" w:hanging="109"/>
              <w:rPr>
                <w:rFonts w:asciiTheme="minorHAnsi" w:hAnsiTheme="minorHAnsi"/>
              </w:rPr>
            </w:pPr>
            <w:r w:rsidRPr="00650B14">
              <w:rPr>
                <w:rFonts w:asciiTheme="minorHAnsi" w:hAnsiTheme="minorHAnsi"/>
              </w:rPr>
              <w:t xml:space="preserve">5 = tessuto non tessuto; strato  </w:t>
            </w:r>
          </w:p>
          <w:p w:rsidR="00650B14" w:rsidRPr="00650B14" w:rsidRDefault="00650B14" w:rsidP="00BC443A">
            <w:pPr>
              <w:ind w:left="426" w:hanging="109"/>
              <w:rPr>
                <w:rFonts w:asciiTheme="minorHAnsi" w:hAnsiTheme="minorHAnsi"/>
              </w:rPr>
            </w:pPr>
            <w:r w:rsidRPr="00650B14">
              <w:rPr>
                <w:rFonts w:asciiTheme="minorHAnsi" w:hAnsiTheme="minorHAnsi"/>
              </w:rPr>
              <w:t xml:space="preserve">       </w:t>
            </w:r>
            <w:r w:rsidR="00A8467E">
              <w:rPr>
                <w:rFonts w:asciiTheme="minorHAnsi" w:hAnsiTheme="minorHAnsi"/>
              </w:rPr>
              <w:t>g</w:t>
            </w:r>
            <w:r w:rsidRPr="00650B14">
              <w:rPr>
                <w:rFonts w:asciiTheme="minorHAnsi" w:hAnsiTheme="minorHAnsi"/>
              </w:rPr>
              <w:t>eo</w:t>
            </w:r>
            <w:r w:rsidR="00A8467E">
              <w:rPr>
                <w:rFonts w:asciiTheme="minorHAnsi" w:hAnsiTheme="minorHAnsi"/>
              </w:rPr>
              <w:t>-</w:t>
            </w:r>
            <w:r w:rsidRPr="00650B14">
              <w:rPr>
                <w:rFonts w:asciiTheme="minorHAnsi" w:hAnsiTheme="minorHAnsi"/>
              </w:rPr>
              <w:t xml:space="preserve">tessile che impedisce il   </w:t>
            </w:r>
          </w:p>
          <w:p w:rsidR="00650B14" w:rsidRPr="00650B14" w:rsidRDefault="00650B14" w:rsidP="00BC443A">
            <w:pPr>
              <w:ind w:left="426" w:hanging="109"/>
              <w:rPr>
                <w:rFonts w:asciiTheme="minorHAnsi" w:hAnsiTheme="minorHAnsi"/>
              </w:rPr>
            </w:pPr>
            <w:r w:rsidRPr="00650B14">
              <w:rPr>
                <w:rFonts w:asciiTheme="minorHAnsi" w:hAnsiTheme="minorHAnsi"/>
              </w:rPr>
              <w:t xml:space="preserve">       passaggio della vegetazione   </w:t>
            </w:r>
          </w:p>
          <w:p w:rsidR="00650B14" w:rsidRPr="00650B14" w:rsidRDefault="00650B14" w:rsidP="00BC443A">
            <w:pPr>
              <w:ind w:left="426" w:hanging="109"/>
              <w:rPr>
                <w:rFonts w:asciiTheme="minorHAnsi" w:hAnsiTheme="minorHAnsi"/>
              </w:rPr>
            </w:pPr>
            <w:r w:rsidRPr="00650B14">
              <w:rPr>
                <w:rFonts w:asciiTheme="minorHAnsi" w:hAnsiTheme="minorHAnsi"/>
              </w:rPr>
              <w:t xml:space="preserve">       e la capillarità</w:t>
            </w:r>
          </w:p>
        </w:tc>
      </w:tr>
    </w:tbl>
    <w:p w:rsidR="00650B14" w:rsidRPr="00650B14" w:rsidRDefault="00650B14" w:rsidP="00650B14">
      <w:pPr>
        <w:spacing w:line="360" w:lineRule="auto"/>
        <w:jc w:val="both"/>
        <w:rPr>
          <w:rFonts w:asciiTheme="minorHAnsi" w:hAnsiTheme="minorHAnsi"/>
        </w:rPr>
      </w:pPr>
      <w:r w:rsidRPr="00650B14">
        <w:rPr>
          <w:rFonts w:asciiTheme="minorHAnsi" w:hAnsiTheme="minorHAnsi"/>
        </w:rPr>
        <w:lastRenderedPageBreak/>
        <w:t xml:space="preserve">Il piano superficiale della strada prende il nome di </w:t>
      </w:r>
      <w:r w:rsidRPr="00650B14">
        <w:rPr>
          <w:rFonts w:asciiTheme="minorHAnsi" w:hAnsiTheme="minorHAnsi"/>
          <w:b/>
        </w:rPr>
        <w:t>piattaforma stradale</w:t>
      </w:r>
      <w:r w:rsidRPr="00650B14">
        <w:rPr>
          <w:rFonts w:asciiTheme="minorHAnsi" w:hAnsiTheme="minorHAnsi"/>
        </w:rPr>
        <w:t>, si mantiene di larghezza costante, solo in curva talvolta subisce degli allargamenti per rendere più sicuro il traffico veicolare.  Non è totalmente orizzontale, ma ha una forma leggermente curva per favorire lo scolo delle acque.</w:t>
      </w:r>
    </w:p>
    <w:p w:rsidR="00650B14" w:rsidRPr="00650B14" w:rsidRDefault="004607DB" w:rsidP="00650B14">
      <w:pPr>
        <w:spacing w:line="360" w:lineRule="auto"/>
        <w:jc w:val="both"/>
        <w:rPr>
          <w:rFonts w:asciiTheme="minorHAnsi" w:hAnsiTheme="minorHAnsi"/>
        </w:rPr>
      </w:pPr>
      <w:r>
        <w:rPr>
          <w:rFonts w:asciiTheme="minorHAnsi" w:hAnsiTheme="minorHAnsi"/>
          <w:noProof/>
        </w:rPr>
        <w:pict>
          <v:shape id="_x0000_s1027" type="#_x0000_t75" style="position:absolute;left:0;text-align:left;margin-left:-54.15pt;margin-top:3.9pt;width:543.15pt;height:265.9pt;z-index:-251655168">
            <v:imagedata r:id="rId15" o:title=""/>
          </v:shape>
          <o:OLEObject Type="Embed" ProgID="AutoCAD.Drawing.17" ShapeID="_x0000_s1027" DrawAspect="Content" ObjectID="_1277472987" r:id="rId16"/>
        </w:pict>
      </w: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rPr>
      </w:pPr>
    </w:p>
    <w:p w:rsidR="00650B14" w:rsidRPr="00650B14" w:rsidRDefault="00650B14" w:rsidP="00650B14">
      <w:pPr>
        <w:spacing w:line="360" w:lineRule="auto"/>
        <w:jc w:val="both"/>
        <w:rPr>
          <w:rFonts w:asciiTheme="minorHAnsi" w:hAnsiTheme="minorHAnsi"/>
          <w:u w:val="single"/>
        </w:rPr>
      </w:pPr>
    </w:p>
    <w:p w:rsidR="00650B14" w:rsidRPr="00650B14" w:rsidRDefault="00650B14" w:rsidP="00650B14">
      <w:pPr>
        <w:spacing w:line="360" w:lineRule="auto"/>
        <w:jc w:val="both"/>
        <w:rPr>
          <w:rFonts w:asciiTheme="minorHAnsi" w:hAnsiTheme="minorHAnsi"/>
          <w:u w:val="single"/>
        </w:rPr>
      </w:pPr>
    </w:p>
    <w:p w:rsidR="00650B14" w:rsidRPr="00650B14" w:rsidRDefault="00650B14" w:rsidP="00650B14">
      <w:pPr>
        <w:spacing w:line="360" w:lineRule="auto"/>
        <w:jc w:val="both"/>
        <w:rPr>
          <w:rFonts w:asciiTheme="minorHAnsi" w:hAnsiTheme="minorHAnsi"/>
          <w:u w:val="single"/>
        </w:rPr>
      </w:pPr>
    </w:p>
    <w:p w:rsidR="00650B14" w:rsidRPr="00650B14" w:rsidRDefault="00650B14" w:rsidP="00650B14">
      <w:pPr>
        <w:spacing w:line="360" w:lineRule="auto"/>
        <w:jc w:val="both"/>
        <w:rPr>
          <w:rFonts w:asciiTheme="minorHAnsi" w:hAnsiTheme="minorHAnsi"/>
          <w:u w:val="single"/>
        </w:rPr>
      </w:pPr>
    </w:p>
    <w:p w:rsidR="00650B14" w:rsidRPr="00650B14" w:rsidRDefault="00650B14" w:rsidP="00650B14">
      <w:pPr>
        <w:spacing w:line="360" w:lineRule="auto"/>
        <w:jc w:val="both"/>
        <w:rPr>
          <w:rFonts w:asciiTheme="minorHAnsi" w:hAnsiTheme="minorHAnsi"/>
          <w:u w:val="single"/>
        </w:rPr>
      </w:pPr>
    </w:p>
    <w:p w:rsidR="00650B14" w:rsidRDefault="00650B14" w:rsidP="00650B14">
      <w:pPr>
        <w:spacing w:line="360" w:lineRule="auto"/>
        <w:jc w:val="both"/>
        <w:rPr>
          <w:rFonts w:asciiTheme="minorHAnsi" w:hAnsiTheme="minorHAnsi"/>
          <w:u w:val="single"/>
        </w:rPr>
      </w:pPr>
    </w:p>
    <w:p w:rsidR="00650B14" w:rsidRPr="00650B14" w:rsidRDefault="00650B14" w:rsidP="00650B14">
      <w:pPr>
        <w:spacing w:line="360" w:lineRule="auto"/>
        <w:jc w:val="both"/>
        <w:rPr>
          <w:rFonts w:asciiTheme="minorHAnsi" w:hAnsiTheme="minorHAnsi"/>
        </w:rPr>
      </w:pPr>
      <w:r w:rsidRPr="00650B14">
        <w:rPr>
          <w:rFonts w:asciiTheme="minorHAnsi" w:hAnsiTheme="minorHAnsi"/>
          <w:u w:val="single"/>
        </w:rPr>
        <w:t>La piattaforma stradale</w:t>
      </w:r>
      <w:r w:rsidRPr="00650B14">
        <w:rPr>
          <w:rFonts w:asciiTheme="minorHAnsi" w:hAnsiTheme="minorHAnsi"/>
        </w:rPr>
        <w:t xml:space="preserve"> è composta da più parti dette carreggiate, da banchine laterali e centrali (spartitraffico); ai lati ci sono le scarpate che collegano la piattaforma al terreno.</w:t>
      </w:r>
    </w:p>
    <w:p w:rsidR="00650B14" w:rsidRPr="00650B14" w:rsidRDefault="00650B14" w:rsidP="00650B14">
      <w:pPr>
        <w:spacing w:line="360" w:lineRule="auto"/>
        <w:jc w:val="both"/>
        <w:rPr>
          <w:rFonts w:asciiTheme="minorHAnsi" w:hAnsiTheme="minorHAnsi"/>
        </w:rPr>
      </w:pPr>
      <w:r w:rsidRPr="00650B14">
        <w:rPr>
          <w:rFonts w:asciiTheme="minorHAnsi" w:hAnsiTheme="minorHAnsi"/>
          <w:u w:val="single"/>
        </w:rPr>
        <w:t>La carreggiata</w:t>
      </w:r>
      <w:r w:rsidRPr="00650B14">
        <w:rPr>
          <w:rFonts w:asciiTheme="minorHAnsi" w:hAnsiTheme="minorHAnsi"/>
        </w:rPr>
        <w:t xml:space="preserve"> è composta da un numero di corsie che è determinato in base al volume di traffico, mentre la larghezza della corsia (compresa fra 3.00 m e 3.75 m) è in funzione della velocità di base.</w:t>
      </w:r>
    </w:p>
    <w:p w:rsidR="00650B14" w:rsidRPr="00650B14" w:rsidRDefault="00650B14" w:rsidP="00650B14">
      <w:pPr>
        <w:pStyle w:val="Corpodeltesto"/>
        <w:rPr>
          <w:rFonts w:asciiTheme="minorHAnsi" w:hAnsiTheme="minorHAnsi"/>
        </w:rPr>
      </w:pPr>
      <w:r w:rsidRPr="00650B14">
        <w:rPr>
          <w:rFonts w:asciiTheme="minorHAnsi" w:hAnsiTheme="minorHAnsi"/>
          <w:u w:val="single"/>
        </w:rPr>
        <w:t>Le banchine</w:t>
      </w:r>
      <w:r w:rsidRPr="00650B14">
        <w:rPr>
          <w:rFonts w:asciiTheme="minorHAnsi" w:hAnsiTheme="minorHAnsi"/>
        </w:rPr>
        <w:t xml:space="preserve"> (aventi una larghezza minima di 1.00 m) sono delle strisce parallele alla carreggiata comprese tra il bordo della pavimentazione  stradale ed il ciglio della scarpata, hanno lo scopo di creare uno spazio per la sosta di emergenza dei veicoli, per la collocazione di segnali stradali, parapetti, guardrail.</w:t>
      </w:r>
    </w:p>
    <w:p w:rsidR="00650B14" w:rsidRPr="00650B14" w:rsidRDefault="00650B14" w:rsidP="00650B14">
      <w:pPr>
        <w:pStyle w:val="Corpodeltesto"/>
        <w:rPr>
          <w:rFonts w:asciiTheme="minorHAnsi" w:hAnsiTheme="minorHAnsi"/>
        </w:rPr>
      </w:pPr>
      <w:r w:rsidRPr="00650B14">
        <w:rPr>
          <w:rFonts w:asciiTheme="minorHAnsi" w:hAnsiTheme="minorHAnsi"/>
          <w:u w:val="single"/>
        </w:rPr>
        <w:t>Le scarpate</w:t>
      </w:r>
      <w:r w:rsidRPr="00650B14">
        <w:rPr>
          <w:rFonts w:asciiTheme="minorHAnsi" w:hAnsiTheme="minorHAnsi"/>
        </w:rPr>
        <w:t xml:space="preserve"> sono due superfici inclinate laterali, il valore della scarpa è dato (per terreni di media consistenza) dal rapporto </w:t>
      </w:r>
      <w:r w:rsidRPr="00650B14">
        <w:rPr>
          <w:rFonts w:asciiTheme="minorHAnsi" w:hAnsiTheme="minorHAnsi"/>
          <w:i/>
          <w:iCs/>
        </w:rPr>
        <w:t>s=3/2,</w:t>
      </w:r>
      <w:r w:rsidRPr="00650B14">
        <w:rPr>
          <w:rFonts w:asciiTheme="minorHAnsi" w:hAnsiTheme="minorHAnsi"/>
        </w:rPr>
        <w:t xml:space="preserve"> hanno la funzione di raccordare la piattaforma stradale con il piano di campagna. Se la strada è in trincea il rapporto può essere </w:t>
      </w:r>
      <w:r w:rsidRPr="00650B14">
        <w:rPr>
          <w:rFonts w:asciiTheme="minorHAnsi" w:hAnsiTheme="minorHAnsi"/>
          <w:i/>
          <w:iCs/>
        </w:rPr>
        <w:t>s=1/1</w:t>
      </w:r>
      <w:r w:rsidRPr="00650B14">
        <w:rPr>
          <w:rFonts w:asciiTheme="minorHAnsi" w:hAnsiTheme="minorHAnsi"/>
        </w:rPr>
        <w:t xml:space="preserve"> venendo a formare un angolo di 45°, in quanto il terreno ai lati è compatto.</w:t>
      </w:r>
    </w:p>
    <w:p w:rsidR="00650B14" w:rsidRP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r w:rsidRPr="00650B14">
        <w:rPr>
          <w:rFonts w:asciiTheme="minorHAnsi" w:hAnsiTheme="minorHAnsi"/>
        </w:rPr>
        <w:lastRenderedPageBreak/>
        <w:t xml:space="preserve">Si possono riconoscere tre tipi fondamentali di sezioni: </w:t>
      </w:r>
    </w:p>
    <w:p w:rsidR="00650B14" w:rsidRPr="00650B14" w:rsidRDefault="004607DB" w:rsidP="00650B14">
      <w:pPr>
        <w:numPr>
          <w:ilvl w:val="0"/>
          <w:numId w:val="4"/>
        </w:numPr>
        <w:spacing w:line="360" w:lineRule="auto"/>
        <w:ind w:left="1276" w:hanging="425"/>
        <w:jc w:val="both"/>
        <w:rPr>
          <w:rFonts w:asciiTheme="minorHAnsi" w:hAnsiTheme="minorHAnsi"/>
        </w:rPr>
      </w:pPr>
      <w:r w:rsidRPr="004607DB">
        <w:rPr>
          <w:rFonts w:asciiTheme="minorHAnsi" w:hAnsiTheme="minorHAnsi"/>
          <w:b/>
          <w:noProof/>
        </w:rPr>
        <w:pict>
          <v:shape id="_x0000_s1028" type="#_x0000_t75" style="position:absolute;left:0;text-align:left;margin-left:43.4pt;margin-top:12.05pt;width:1221.55pt;height:547.25pt;z-index:-251654144">
            <v:imagedata r:id="rId17" o:title=""/>
          </v:shape>
          <o:OLEObject Type="Embed" ProgID="AutoCAD.Drawing.17" ShapeID="_x0000_s1028" DrawAspect="Content" ObjectID="_1277472988" r:id="rId18"/>
        </w:pict>
      </w:r>
      <w:r w:rsidR="00650B14" w:rsidRPr="00650B14">
        <w:rPr>
          <w:rFonts w:asciiTheme="minorHAnsi" w:hAnsiTheme="minorHAnsi"/>
          <w:b/>
        </w:rPr>
        <w:t>Sezione in rilevato (riporto)</w:t>
      </w:r>
    </w:p>
    <w:p w:rsidR="00650B14" w:rsidRPr="00650B14" w:rsidRDefault="00650B14" w:rsidP="00650B14">
      <w:pPr>
        <w:spacing w:line="360" w:lineRule="auto"/>
        <w:ind w:left="1276"/>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spacing w:line="360" w:lineRule="auto"/>
        <w:ind w:left="1276" w:hanging="425"/>
        <w:jc w:val="both"/>
        <w:rPr>
          <w:rFonts w:asciiTheme="minorHAnsi" w:hAnsiTheme="minorHAnsi"/>
        </w:rPr>
      </w:pPr>
    </w:p>
    <w:p w:rsidR="00650B14" w:rsidRPr="00650B14" w:rsidRDefault="00650B14" w:rsidP="00650B14">
      <w:pPr>
        <w:numPr>
          <w:ilvl w:val="0"/>
          <w:numId w:val="3"/>
        </w:numPr>
        <w:spacing w:line="360" w:lineRule="auto"/>
        <w:ind w:left="1276" w:hanging="425"/>
        <w:jc w:val="both"/>
        <w:rPr>
          <w:rFonts w:asciiTheme="minorHAnsi" w:hAnsiTheme="minorHAnsi"/>
        </w:rPr>
      </w:pPr>
      <w:r w:rsidRPr="00650B14">
        <w:rPr>
          <w:rFonts w:asciiTheme="minorHAnsi" w:hAnsiTheme="minorHAnsi"/>
          <w:b/>
        </w:rPr>
        <w:t>Sezione in trincea (sterro)</w:t>
      </w: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spacing w:line="360" w:lineRule="auto"/>
        <w:ind w:left="1276" w:hanging="425"/>
        <w:rPr>
          <w:rFonts w:asciiTheme="minorHAnsi" w:hAnsiTheme="minorHAnsi"/>
        </w:rPr>
      </w:pPr>
    </w:p>
    <w:p w:rsidR="00650B14" w:rsidRPr="00650B14" w:rsidRDefault="00650B14" w:rsidP="00650B14">
      <w:pPr>
        <w:numPr>
          <w:ilvl w:val="0"/>
          <w:numId w:val="2"/>
        </w:numPr>
        <w:spacing w:line="360" w:lineRule="auto"/>
        <w:ind w:left="1276" w:hanging="425"/>
        <w:rPr>
          <w:rFonts w:asciiTheme="minorHAnsi" w:hAnsiTheme="minorHAnsi"/>
          <w:b/>
        </w:rPr>
      </w:pPr>
      <w:r w:rsidRPr="00650B14">
        <w:rPr>
          <w:rFonts w:asciiTheme="minorHAnsi" w:hAnsiTheme="minorHAnsi"/>
          <w:b/>
        </w:rPr>
        <w:t>Sezione mista (mezza costa)</w:t>
      </w: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ind w:left="1440"/>
        <w:jc w:val="both"/>
        <w:rPr>
          <w:rFonts w:asciiTheme="minorHAnsi" w:hAnsiTheme="minorHAnsi"/>
        </w:rPr>
      </w:pPr>
    </w:p>
    <w:p w:rsidR="00650B14" w:rsidRPr="00650B14" w:rsidRDefault="00650B14" w:rsidP="00650B14">
      <w:pPr>
        <w:spacing w:line="360" w:lineRule="auto"/>
        <w:jc w:val="both"/>
        <w:rPr>
          <w:rFonts w:asciiTheme="minorHAnsi" w:hAnsiTheme="minorHAnsi"/>
        </w:rPr>
      </w:pPr>
      <w:r w:rsidRPr="00650B14">
        <w:rPr>
          <w:rFonts w:asciiTheme="minorHAnsi" w:hAnsiTheme="minorHAnsi"/>
        </w:rPr>
        <w:t>Le scarpate possono essere in sterro o in riporto, in relazione al fatto che il piano di campagna sia al di sopra o al di sotto rispetto alla piattaforma.</w:t>
      </w:r>
    </w:p>
    <w:p w:rsidR="00650B14" w:rsidRPr="00650B14" w:rsidRDefault="00650B14" w:rsidP="00650B14">
      <w:pPr>
        <w:spacing w:line="360" w:lineRule="auto"/>
        <w:jc w:val="both"/>
        <w:rPr>
          <w:rFonts w:asciiTheme="minorHAnsi" w:hAnsiTheme="minorHAnsi"/>
        </w:rPr>
      </w:pPr>
      <w:r w:rsidRPr="00650B14">
        <w:rPr>
          <w:rFonts w:asciiTheme="minorHAnsi" w:hAnsiTheme="minorHAnsi"/>
        </w:rPr>
        <w:lastRenderedPageBreak/>
        <w:t>Qualora la scarpata di un rilevato non incontri il piano di campagna, ovvero lo incontri troppo lontano, si rende indispensabile la realizzazione di un muro di sostegno o di controscarpa, oppure di un muro di sottoscarpa.</w:t>
      </w:r>
    </w:p>
    <w:p w:rsidR="00650B14" w:rsidRPr="00650B14" w:rsidRDefault="00650B14" w:rsidP="00650B14">
      <w:pPr>
        <w:spacing w:line="360" w:lineRule="auto"/>
        <w:jc w:val="both"/>
        <w:rPr>
          <w:rFonts w:asciiTheme="minorHAnsi" w:hAnsiTheme="minorHAnsi"/>
        </w:rPr>
      </w:pPr>
      <w:r w:rsidRPr="00650B14">
        <w:rPr>
          <w:rFonts w:asciiTheme="minorHAnsi" w:hAnsiTheme="minorHAnsi"/>
        </w:rPr>
        <w:t>Quando la distanza tra piano di campagna e piano stradale diventa eccezionale, bisogna ricorrere alla costruzione di opere d’arte quali viadotti o gallerie.</w:t>
      </w:r>
    </w:p>
    <w:p w:rsidR="00650B14" w:rsidRPr="00650B14" w:rsidRDefault="00650B14" w:rsidP="00650B14">
      <w:pPr>
        <w:spacing w:line="360" w:lineRule="auto"/>
        <w:jc w:val="both"/>
        <w:rPr>
          <w:rFonts w:asciiTheme="minorHAnsi" w:hAnsiTheme="minorHAnsi"/>
        </w:rPr>
      </w:pPr>
      <w:r w:rsidRPr="00650B14">
        <w:rPr>
          <w:rFonts w:asciiTheme="minorHAnsi" w:hAnsiTheme="minorHAnsi"/>
        </w:rPr>
        <w:t>Il moto veicolare in curva è più complesso di quello sui rettifili in quanto subentra anche la forza centrifuga, trasversale al moto; inoltre in curva il veicolo presenta un ingombro reale superiore a quello ideale. Per evitare questo vengono adottate delle soluzioni particolari nella forma e nella sagomatura della sede stradale in curva</w:t>
      </w:r>
      <w:r w:rsidRPr="00650B14">
        <w:rPr>
          <w:rFonts w:asciiTheme="minorHAnsi" w:hAnsiTheme="minorHAnsi"/>
          <w:i/>
          <w:iCs/>
        </w:rPr>
        <w:t>: la sopraelevazione e l’allargamento</w:t>
      </w:r>
      <w:r w:rsidRPr="00650B14">
        <w:rPr>
          <w:rFonts w:asciiTheme="minorHAnsi" w:hAnsiTheme="minorHAnsi"/>
        </w:rPr>
        <w:t>.</w:t>
      </w:r>
    </w:p>
    <w:p w:rsidR="00650B14" w:rsidRPr="00650B14" w:rsidRDefault="00650B14" w:rsidP="00650B14">
      <w:pPr>
        <w:spacing w:line="360" w:lineRule="auto"/>
        <w:jc w:val="both"/>
        <w:rPr>
          <w:rFonts w:asciiTheme="minorHAnsi" w:hAnsiTheme="minorHAnsi"/>
        </w:rPr>
      </w:pPr>
      <w:r w:rsidRPr="00650B14">
        <w:rPr>
          <w:rFonts w:asciiTheme="minorHAnsi" w:hAnsiTheme="minorHAnsi"/>
          <w:u w:val="single"/>
        </w:rPr>
        <w:t>La sopraelevazione</w:t>
      </w:r>
      <w:r w:rsidRPr="00650B14">
        <w:rPr>
          <w:rFonts w:asciiTheme="minorHAnsi" w:hAnsiTheme="minorHAnsi"/>
        </w:rPr>
        <w:t xml:space="preserve"> ha lo scopo di ridurre l’effetto della forza centrifuga, si innalza il ciglio esterno della curva rispetto a quello interno.</w:t>
      </w:r>
    </w:p>
    <w:p w:rsidR="00650B14" w:rsidRPr="00650B14" w:rsidRDefault="00650B14" w:rsidP="00650B14">
      <w:pPr>
        <w:spacing w:line="360" w:lineRule="auto"/>
        <w:jc w:val="both"/>
        <w:rPr>
          <w:rFonts w:asciiTheme="minorHAnsi" w:hAnsiTheme="minorHAnsi"/>
        </w:rPr>
      </w:pPr>
      <w:r w:rsidRPr="00650B14">
        <w:rPr>
          <w:rFonts w:asciiTheme="minorHAnsi" w:hAnsiTheme="minorHAnsi"/>
          <w:u w:val="single"/>
        </w:rPr>
        <w:t>L’allargamento</w:t>
      </w:r>
      <w:r w:rsidRPr="00650B14">
        <w:rPr>
          <w:rFonts w:asciiTheme="minorHAnsi" w:hAnsiTheme="minorHAnsi"/>
        </w:rPr>
        <w:t xml:space="preserve"> serve in quanto i veicoli in curva occupano uno spazio maggiore che nei rettifili in quanto le loro ruote posteriori descrivono una traiettoria diversa dalle ruote anteriori; inoltre in curva la visibilità tende a diminuire sensibilmente.</w:t>
      </w:r>
    </w:p>
    <w:p w:rsidR="00650B14" w:rsidRPr="00650B14" w:rsidRDefault="00650B14" w:rsidP="00650B14">
      <w:pPr>
        <w:pStyle w:val="Corpodeltesto"/>
        <w:rPr>
          <w:rFonts w:asciiTheme="minorHAnsi" w:hAnsiTheme="minorHAnsi"/>
        </w:rPr>
      </w:pPr>
      <w:r w:rsidRPr="00650B14">
        <w:rPr>
          <w:rFonts w:asciiTheme="minorHAnsi" w:hAnsiTheme="minorHAnsi"/>
        </w:rPr>
        <w:t>Le curve non possono avere raggi di curvatura inferiori a certi limiti detti raggi minimi, aventi valori dipendenti principalmente dalla velocità con cui i veicoli affrontano la curva stessa.</w:t>
      </w: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r w:rsidRPr="00650B14">
        <w:rPr>
          <w:rFonts w:asciiTheme="minorHAnsi" w:hAnsiTheme="minorHAnsi"/>
        </w:rPr>
        <w:t xml:space="preserve">Le </w:t>
      </w:r>
      <w:r w:rsidRPr="00650B14">
        <w:rPr>
          <w:rFonts w:asciiTheme="minorHAnsi" w:hAnsiTheme="minorHAnsi"/>
          <w:u w:val="single"/>
        </w:rPr>
        <w:t>livellette</w:t>
      </w:r>
      <w:r w:rsidRPr="00650B14">
        <w:rPr>
          <w:rFonts w:asciiTheme="minorHAnsi" w:hAnsiTheme="minorHAnsi"/>
        </w:rPr>
        <w:t xml:space="preserve"> sono tratti di strada a pendenza costante</w:t>
      </w:r>
    </w:p>
    <w:p w:rsidR="00650B14" w:rsidRP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Default="00650B14" w:rsidP="00650B14">
      <w:pPr>
        <w:pStyle w:val="Corpodeltesto"/>
        <w:jc w:val="center"/>
        <w:rPr>
          <w:rFonts w:asciiTheme="minorHAnsi" w:hAnsiTheme="minorHAnsi"/>
          <w:b/>
        </w:rPr>
      </w:pPr>
    </w:p>
    <w:p w:rsidR="00650B14" w:rsidRDefault="00650B14" w:rsidP="00650B14">
      <w:pPr>
        <w:pStyle w:val="Corpodeltesto"/>
        <w:jc w:val="center"/>
        <w:rPr>
          <w:rFonts w:asciiTheme="minorHAnsi" w:hAnsiTheme="minorHAnsi"/>
          <w:b/>
        </w:rPr>
      </w:pPr>
    </w:p>
    <w:p w:rsidR="00650B14" w:rsidRDefault="00650B14" w:rsidP="00650B14">
      <w:pPr>
        <w:pStyle w:val="Corpodeltesto"/>
        <w:jc w:val="center"/>
        <w:rPr>
          <w:rFonts w:asciiTheme="minorHAnsi" w:hAnsiTheme="minorHAnsi"/>
          <w:b/>
        </w:rPr>
      </w:pPr>
    </w:p>
    <w:p w:rsidR="00650B14" w:rsidRPr="00650B14" w:rsidRDefault="00650B14" w:rsidP="00650B14">
      <w:pPr>
        <w:pStyle w:val="Corpodeltesto"/>
        <w:jc w:val="center"/>
        <w:rPr>
          <w:rFonts w:asciiTheme="minorHAnsi" w:hAnsiTheme="minorHAnsi"/>
          <w:b/>
        </w:rPr>
      </w:pPr>
      <w:r w:rsidRPr="00650B14">
        <w:rPr>
          <w:rFonts w:asciiTheme="minorHAnsi" w:hAnsiTheme="minorHAnsi"/>
          <w:b/>
        </w:rPr>
        <w:lastRenderedPageBreak/>
        <w:t>Le curve circolari</w:t>
      </w:r>
    </w:p>
    <w:p w:rsidR="00650B14" w:rsidRPr="00650B14" w:rsidRDefault="004607DB" w:rsidP="00650B14">
      <w:pPr>
        <w:pStyle w:val="Corpodeltesto"/>
        <w:jc w:val="left"/>
        <w:rPr>
          <w:rFonts w:asciiTheme="minorHAnsi" w:hAnsiTheme="minorHAnsi"/>
        </w:rPr>
      </w:pPr>
      <w:r>
        <w:rPr>
          <w:rFonts w:asciiTheme="minorHAnsi" w:hAnsiTheme="minorHAnsi"/>
          <w:noProof/>
        </w:rPr>
        <w:pict>
          <v:shape id="_x0000_s1029" type="#_x0000_t75" style="position:absolute;margin-left:113.25pt;margin-top:45.1pt;width:693.1pt;height:308.05pt;z-index:-251653120">
            <v:imagedata r:id="rId19" o:title=""/>
          </v:shape>
          <o:OLEObject Type="Embed" ProgID="AutoCAD.Drawing.17" ShapeID="_x0000_s1029" DrawAspect="Content" ObjectID="_1277472989" r:id="rId20"/>
        </w:pict>
      </w:r>
      <w:r w:rsidR="00650B14" w:rsidRPr="00650B14">
        <w:rPr>
          <w:rFonts w:asciiTheme="minorHAnsi" w:hAnsiTheme="minorHAnsi"/>
        </w:rPr>
        <w:t xml:space="preserve">Per raccordare due rettilinei (rettifili) si usa in genere una curva a raggio costante; per calcolare la curva bisognerà conoscere due elementi di cui almeno uno lineare. </w:t>
      </w: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jc w:val="center"/>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tabs>
          <w:tab w:val="left" w:pos="3765"/>
        </w:tabs>
        <w:rPr>
          <w:rFonts w:asciiTheme="minorHAnsi" w:hAnsiTheme="minorHAnsi"/>
        </w:rPr>
      </w:pPr>
      <w:r w:rsidRPr="00650B14">
        <w:rPr>
          <w:rFonts w:asciiTheme="minorHAnsi" w:hAnsiTheme="minorHAnsi"/>
        </w:rPr>
        <w:tab/>
      </w: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650B14" w:rsidRPr="00650B14" w:rsidRDefault="00650B14" w:rsidP="00650B14">
      <w:pPr>
        <w:pStyle w:val="Corpodeltesto"/>
        <w:rPr>
          <w:rFonts w:asciiTheme="minorHAnsi" w:hAnsiTheme="minorHAnsi"/>
        </w:rPr>
      </w:pPr>
    </w:p>
    <w:p w:rsidR="007A18E0" w:rsidRDefault="007A18E0" w:rsidP="00650B14">
      <w:pPr>
        <w:rPr>
          <w:rFonts w:asciiTheme="minorHAnsi" w:hAnsiTheme="minorHAnsi"/>
          <w:b/>
        </w:rPr>
      </w:pPr>
    </w:p>
    <w:p w:rsidR="00650B14" w:rsidRPr="00650B14" w:rsidRDefault="00650B14" w:rsidP="00650B14">
      <w:pPr>
        <w:rPr>
          <w:rFonts w:asciiTheme="minorHAnsi" w:hAnsiTheme="minorHAnsi"/>
        </w:rPr>
      </w:pPr>
      <w:r w:rsidRPr="00650B14">
        <w:rPr>
          <w:rFonts w:asciiTheme="minorHAnsi" w:hAnsiTheme="minorHAnsi"/>
          <w:b/>
        </w:rPr>
        <w:t xml:space="preserve">A </w:t>
      </w:r>
      <w:r w:rsidRPr="00650B14">
        <w:rPr>
          <w:rFonts w:asciiTheme="minorHAnsi" w:hAnsiTheme="minorHAnsi"/>
        </w:rPr>
        <w:t xml:space="preserve">     </w:t>
      </w:r>
      <w:r w:rsidR="001170A8">
        <w:rPr>
          <w:rFonts w:asciiTheme="minorHAnsi" w:hAnsiTheme="minorHAnsi"/>
        </w:rPr>
        <w:t xml:space="preserve"> </w:t>
      </w:r>
      <w:r w:rsidRPr="00650B14">
        <w:rPr>
          <w:rFonts w:asciiTheme="minorHAnsi" w:hAnsiTheme="minorHAnsi"/>
        </w:rPr>
        <w:t xml:space="preserve">= </w:t>
      </w:r>
      <w:r w:rsidR="003A048B">
        <w:rPr>
          <w:rFonts w:asciiTheme="minorHAnsi" w:hAnsiTheme="minorHAnsi"/>
        </w:rPr>
        <w:t xml:space="preserve">    </w:t>
      </w:r>
      <w:r w:rsidRPr="00650B14">
        <w:rPr>
          <w:rFonts w:asciiTheme="minorHAnsi" w:hAnsiTheme="minorHAnsi"/>
        </w:rPr>
        <w:t>punto sul primo rettilineo</w:t>
      </w:r>
    </w:p>
    <w:p w:rsidR="00650B14" w:rsidRPr="00650B14" w:rsidRDefault="00650B14" w:rsidP="00650B14">
      <w:pPr>
        <w:rPr>
          <w:rFonts w:asciiTheme="minorHAnsi" w:hAnsiTheme="minorHAnsi"/>
        </w:rPr>
      </w:pPr>
      <w:r w:rsidRPr="00650B14">
        <w:rPr>
          <w:rFonts w:asciiTheme="minorHAnsi" w:hAnsiTheme="minorHAnsi"/>
          <w:b/>
        </w:rPr>
        <w:t xml:space="preserve">B  </w:t>
      </w:r>
      <w:r w:rsidRPr="00650B14">
        <w:rPr>
          <w:rFonts w:asciiTheme="minorHAnsi" w:hAnsiTheme="minorHAnsi"/>
        </w:rPr>
        <w:t xml:space="preserve">    </w:t>
      </w:r>
      <w:r w:rsidR="001170A8">
        <w:rPr>
          <w:rFonts w:asciiTheme="minorHAnsi" w:hAnsiTheme="minorHAnsi"/>
        </w:rPr>
        <w:t xml:space="preserve"> </w:t>
      </w:r>
      <w:r w:rsidRPr="00650B14">
        <w:rPr>
          <w:rFonts w:asciiTheme="minorHAnsi" w:hAnsiTheme="minorHAnsi"/>
        </w:rPr>
        <w:t xml:space="preserve">= </w:t>
      </w:r>
      <w:r w:rsidR="003A048B">
        <w:rPr>
          <w:rFonts w:asciiTheme="minorHAnsi" w:hAnsiTheme="minorHAnsi"/>
        </w:rPr>
        <w:t xml:space="preserve">    </w:t>
      </w:r>
      <w:r w:rsidRPr="00650B14">
        <w:rPr>
          <w:rFonts w:asciiTheme="minorHAnsi" w:hAnsiTheme="minorHAnsi"/>
        </w:rPr>
        <w:t>punto sul secondo rettilineo</w:t>
      </w:r>
    </w:p>
    <w:p w:rsidR="00650B14" w:rsidRPr="00650B14" w:rsidRDefault="00650B14" w:rsidP="00650B14">
      <w:pPr>
        <w:rPr>
          <w:rFonts w:asciiTheme="minorHAnsi" w:hAnsiTheme="minorHAnsi"/>
        </w:rPr>
      </w:pPr>
      <w:r w:rsidRPr="00650B14">
        <w:rPr>
          <w:rFonts w:asciiTheme="minorHAnsi" w:hAnsiTheme="minorHAnsi"/>
          <w:b/>
        </w:rPr>
        <w:t xml:space="preserve">V </w:t>
      </w:r>
      <w:r w:rsidRPr="00650B14">
        <w:rPr>
          <w:rFonts w:asciiTheme="minorHAnsi" w:hAnsiTheme="minorHAnsi"/>
        </w:rPr>
        <w:t xml:space="preserve">    </w:t>
      </w:r>
      <w:r w:rsidR="001170A8">
        <w:rPr>
          <w:rFonts w:asciiTheme="minorHAnsi" w:hAnsiTheme="minorHAnsi"/>
        </w:rPr>
        <w:t xml:space="preserve"> </w:t>
      </w:r>
      <w:r w:rsidRPr="00650B14">
        <w:rPr>
          <w:rFonts w:asciiTheme="minorHAnsi" w:hAnsiTheme="minorHAnsi"/>
        </w:rPr>
        <w:t xml:space="preserve"> = </w:t>
      </w:r>
      <w:r w:rsidR="003A048B">
        <w:rPr>
          <w:rFonts w:asciiTheme="minorHAnsi" w:hAnsiTheme="minorHAnsi"/>
        </w:rPr>
        <w:t xml:space="preserve">    </w:t>
      </w:r>
      <w:r w:rsidRPr="00650B14">
        <w:rPr>
          <w:rFonts w:asciiTheme="minorHAnsi" w:hAnsiTheme="minorHAnsi"/>
        </w:rPr>
        <w:t>vertice della curva, punto ipotetico di incontro dei due rettifili</w:t>
      </w:r>
    </w:p>
    <w:p w:rsidR="00650B14" w:rsidRPr="00650B14" w:rsidRDefault="00650B14" w:rsidP="00650B14">
      <w:pPr>
        <w:rPr>
          <w:rFonts w:asciiTheme="minorHAnsi" w:hAnsiTheme="minorHAnsi"/>
        </w:rPr>
      </w:pPr>
      <w:r w:rsidRPr="00650B14">
        <w:rPr>
          <w:rFonts w:asciiTheme="minorHAnsi" w:hAnsiTheme="minorHAnsi"/>
          <w:b/>
        </w:rPr>
        <w:t>T</w:t>
      </w:r>
      <w:r w:rsidRPr="00650B14">
        <w:rPr>
          <w:rFonts w:asciiTheme="minorHAnsi" w:hAnsiTheme="minorHAnsi"/>
          <w:b/>
          <w:vertAlign w:val="subscript"/>
        </w:rPr>
        <w:t>1</w:t>
      </w:r>
      <w:r w:rsidRPr="00650B14">
        <w:rPr>
          <w:rFonts w:asciiTheme="minorHAnsi" w:hAnsiTheme="minorHAnsi"/>
          <w:b/>
        </w:rPr>
        <w:t>,T</w:t>
      </w:r>
      <w:r w:rsidRPr="00650B14">
        <w:rPr>
          <w:rFonts w:asciiTheme="minorHAnsi" w:hAnsiTheme="minorHAnsi"/>
          <w:b/>
          <w:vertAlign w:val="subscript"/>
        </w:rPr>
        <w:t>2</w:t>
      </w:r>
      <w:r w:rsidRPr="00650B14">
        <w:rPr>
          <w:rFonts w:asciiTheme="minorHAnsi" w:hAnsiTheme="minorHAnsi"/>
        </w:rPr>
        <w:t xml:space="preserve"> = </w:t>
      </w:r>
      <w:r w:rsidR="003A048B">
        <w:rPr>
          <w:rFonts w:asciiTheme="minorHAnsi" w:hAnsiTheme="minorHAnsi"/>
        </w:rPr>
        <w:t xml:space="preserve">    </w:t>
      </w:r>
      <w:r w:rsidRPr="00650B14">
        <w:rPr>
          <w:rFonts w:asciiTheme="minorHAnsi" w:hAnsiTheme="minorHAnsi"/>
        </w:rPr>
        <w:t>punti di tangenza tra rettilineo e curva</w:t>
      </w:r>
    </w:p>
    <w:p w:rsidR="00650B14" w:rsidRPr="00650B14" w:rsidRDefault="00650B14" w:rsidP="00650B14">
      <w:pPr>
        <w:tabs>
          <w:tab w:val="left" w:pos="765"/>
        </w:tabs>
        <w:rPr>
          <w:rFonts w:asciiTheme="minorHAnsi" w:hAnsiTheme="minorHAnsi"/>
        </w:rPr>
      </w:pPr>
      <w:r w:rsidRPr="00650B14">
        <w:rPr>
          <w:rFonts w:asciiTheme="minorHAnsi" w:hAnsiTheme="minorHAnsi"/>
          <w:b/>
        </w:rPr>
        <w:t>ε</w:t>
      </w:r>
      <w:r w:rsidR="001170A8">
        <w:rPr>
          <w:rFonts w:asciiTheme="minorHAnsi" w:hAnsiTheme="minorHAnsi"/>
        </w:rPr>
        <w:t xml:space="preserve">        </w:t>
      </w:r>
      <w:r w:rsidRPr="00650B14">
        <w:rPr>
          <w:rFonts w:asciiTheme="minorHAnsi" w:hAnsiTheme="minorHAnsi"/>
        </w:rPr>
        <w:t xml:space="preserve">= </w:t>
      </w:r>
      <w:r w:rsidR="003A048B">
        <w:rPr>
          <w:rFonts w:asciiTheme="minorHAnsi" w:hAnsiTheme="minorHAnsi"/>
        </w:rPr>
        <w:t xml:space="preserve">    </w:t>
      </w:r>
      <w:r w:rsidRPr="00650B14">
        <w:rPr>
          <w:rFonts w:asciiTheme="minorHAnsi" w:hAnsiTheme="minorHAnsi"/>
        </w:rPr>
        <w:t xml:space="preserve">angolo al vertice dei rettifili </w:t>
      </w:r>
    </w:p>
    <w:p w:rsidR="00650B14" w:rsidRPr="00650B14" w:rsidRDefault="001170A8" w:rsidP="00650B14">
      <w:pPr>
        <w:tabs>
          <w:tab w:val="left" w:pos="765"/>
        </w:tabs>
        <w:rPr>
          <w:rFonts w:asciiTheme="minorHAnsi" w:hAnsiTheme="minorHAnsi"/>
        </w:rPr>
      </w:pPr>
      <w:r>
        <w:rPr>
          <w:rFonts w:asciiTheme="minorHAnsi" w:hAnsiTheme="minorHAnsi"/>
          <w:b/>
        </w:rPr>
        <w:t>α</w:t>
      </w:r>
      <w:r>
        <w:rPr>
          <w:rFonts w:asciiTheme="minorHAnsi" w:hAnsiTheme="minorHAnsi"/>
        </w:rPr>
        <w:t xml:space="preserve">       </w:t>
      </w:r>
      <w:r w:rsidR="00650B14" w:rsidRPr="00650B14">
        <w:rPr>
          <w:rFonts w:asciiTheme="minorHAnsi" w:hAnsiTheme="minorHAnsi"/>
        </w:rPr>
        <w:t xml:space="preserve">= </w:t>
      </w:r>
      <w:r w:rsidR="003A048B">
        <w:rPr>
          <w:rFonts w:asciiTheme="minorHAnsi" w:hAnsiTheme="minorHAnsi"/>
        </w:rPr>
        <w:t xml:space="preserve">    </w:t>
      </w:r>
      <w:r w:rsidR="00650B14" w:rsidRPr="00650B14">
        <w:rPr>
          <w:rFonts w:asciiTheme="minorHAnsi" w:hAnsiTheme="minorHAnsi"/>
        </w:rPr>
        <w:t xml:space="preserve">angolo al centro                </w:t>
      </w:r>
      <w:r w:rsidR="007A18E0">
        <w:rPr>
          <w:rFonts w:asciiTheme="minorHAnsi" w:hAnsiTheme="minorHAnsi"/>
        </w:rPr>
        <w:tab/>
      </w:r>
      <w:r w:rsidR="007A18E0">
        <w:rPr>
          <w:rFonts w:asciiTheme="minorHAnsi" w:hAnsiTheme="minorHAnsi"/>
        </w:rPr>
        <w:tab/>
      </w:r>
      <w:r w:rsidR="007A18E0">
        <w:rPr>
          <w:rFonts w:asciiTheme="minorHAnsi" w:hAnsiTheme="minorHAnsi"/>
        </w:rPr>
        <w:tab/>
      </w:r>
      <w:r w:rsidR="00650B14" w:rsidRPr="00650B14">
        <w:rPr>
          <w:rFonts w:asciiTheme="minorHAnsi" w:hAnsiTheme="minorHAnsi"/>
          <w:position w:val="-6"/>
        </w:rPr>
        <w:object w:dxaOrig="999" w:dyaOrig="220">
          <v:shape id="_x0000_i1027" type="#_x0000_t75" style="width:50.25pt;height:12pt" o:ole="">
            <v:imagedata r:id="rId21" o:title=""/>
          </v:shape>
          <o:OLEObject Type="Embed" ProgID="Equation.3" ShapeID="_x0000_i1027" DrawAspect="Content" ObjectID="_1277472972" r:id="rId22"/>
        </w:object>
      </w:r>
    </w:p>
    <w:p w:rsidR="00650B14" w:rsidRPr="00650B14" w:rsidRDefault="00650B14" w:rsidP="00650B14">
      <w:pPr>
        <w:tabs>
          <w:tab w:val="left" w:pos="765"/>
        </w:tabs>
        <w:rPr>
          <w:rFonts w:asciiTheme="minorHAnsi" w:hAnsiTheme="minorHAnsi"/>
        </w:rPr>
      </w:pPr>
      <w:r w:rsidRPr="00650B14">
        <w:rPr>
          <w:rFonts w:asciiTheme="minorHAnsi" w:hAnsiTheme="minorHAnsi"/>
          <w:b/>
        </w:rPr>
        <w:t>t</w:t>
      </w:r>
      <w:r w:rsidR="001170A8">
        <w:rPr>
          <w:rFonts w:asciiTheme="minorHAnsi" w:hAnsiTheme="minorHAnsi"/>
        </w:rPr>
        <w:t xml:space="preserve">        </w:t>
      </w:r>
      <w:r w:rsidRPr="00650B14">
        <w:rPr>
          <w:rFonts w:asciiTheme="minorHAnsi" w:hAnsiTheme="minorHAnsi"/>
        </w:rPr>
        <w:t xml:space="preserve">= </w:t>
      </w:r>
      <w:r w:rsidR="003A048B">
        <w:rPr>
          <w:rFonts w:asciiTheme="minorHAnsi" w:hAnsiTheme="minorHAnsi"/>
        </w:rPr>
        <w:t xml:space="preserve">    </w:t>
      </w:r>
      <w:r w:rsidRPr="00650B14">
        <w:rPr>
          <w:rFonts w:asciiTheme="minorHAnsi" w:hAnsiTheme="minorHAnsi"/>
        </w:rPr>
        <w:t xml:space="preserve">tangente </w:t>
      </w:r>
      <w:r w:rsidRPr="00650B14">
        <w:rPr>
          <w:rFonts w:asciiTheme="minorHAnsi" w:hAnsiTheme="minorHAnsi"/>
        </w:rPr>
        <w:tab/>
      </w:r>
      <w:r w:rsidRPr="00650B14">
        <w:rPr>
          <w:rFonts w:asciiTheme="minorHAnsi" w:hAnsiTheme="minorHAnsi"/>
        </w:rPr>
        <w:tab/>
      </w:r>
      <w:r w:rsidR="007A18E0">
        <w:rPr>
          <w:rFonts w:asciiTheme="minorHAnsi" w:hAnsiTheme="minorHAnsi"/>
        </w:rPr>
        <w:tab/>
      </w:r>
      <w:r w:rsidR="007A18E0">
        <w:rPr>
          <w:rFonts w:asciiTheme="minorHAnsi" w:hAnsiTheme="minorHAnsi"/>
        </w:rPr>
        <w:tab/>
      </w:r>
      <w:r w:rsidRPr="00650B14">
        <w:rPr>
          <w:rFonts w:asciiTheme="minorHAnsi" w:hAnsiTheme="minorHAnsi"/>
        </w:rPr>
        <w:tab/>
      </w:r>
      <w:r w:rsidRPr="00650B14">
        <w:rPr>
          <w:rFonts w:asciiTheme="minorHAnsi" w:hAnsiTheme="minorHAnsi"/>
          <w:position w:val="-24"/>
        </w:rPr>
        <w:object w:dxaOrig="1120" w:dyaOrig="620">
          <v:shape id="_x0000_i1028" type="#_x0000_t75" style="width:54.75pt;height:30.75pt" o:ole="">
            <v:imagedata r:id="rId23" o:title=""/>
          </v:shape>
          <o:OLEObject Type="Embed" ProgID="Equation.3" ShapeID="_x0000_i1028" DrawAspect="Content" ObjectID="_1277472973" r:id="rId24"/>
        </w:object>
      </w:r>
    </w:p>
    <w:p w:rsidR="00650B14" w:rsidRPr="00650B14" w:rsidRDefault="004607DB" w:rsidP="00650B14">
      <w:pPr>
        <w:rPr>
          <w:rFonts w:asciiTheme="minorHAnsi" w:hAnsiTheme="minorHAnsi"/>
        </w:rPr>
      </w:pPr>
      <w:r w:rsidRPr="004607DB">
        <w:rPr>
          <w:rFonts w:asciiTheme="minorHAnsi" w:hAnsiTheme="minorHAnsi"/>
          <w:b/>
          <w:noProof/>
        </w:rPr>
        <w:pict>
          <v:shapetype id="_x0000_t32" coordsize="21600,21600" o:spt="32" o:oned="t" path="m,l21600,21600e" filled="f">
            <v:path arrowok="t" fillok="f" o:connecttype="none"/>
            <o:lock v:ext="edit" shapetype="t"/>
          </v:shapetype>
          <v:shape id="_x0000_s1030" type="#_x0000_t32" style="position:absolute;margin-left:-.55pt;margin-top:4.9pt;width:22.45pt;height:0;z-index:251664384" o:connectortype="straight"/>
        </w:pict>
      </w:r>
      <w:r w:rsidR="00650B14" w:rsidRPr="00650B14">
        <w:rPr>
          <w:rFonts w:asciiTheme="minorHAnsi" w:hAnsiTheme="minorHAnsi"/>
          <w:b/>
        </w:rPr>
        <w:t>T</w:t>
      </w:r>
      <w:r w:rsidR="00650B14" w:rsidRPr="00650B14">
        <w:rPr>
          <w:rFonts w:asciiTheme="minorHAnsi" w:hAnsiTheme="minorHAnsi"/>
          <w:b/>
          <w:vertAlign w:val="subscript"/>
        </w:rPr>
        <w:t>1</w:t>
      </w:r>
      <w:r w:rsidR="00650B14" w:rsidRPr="00650B14">
        <w:rPr>
          <w:rFonts w:asciiTheme="minorHAnsi" w:hAnsiTheme="minorHAnsi"/>
          <w:b/>
        </w:rPr>
        <w:t>T</w:t>
      </w:r>
      <w:r w:rsidR="00650B14" w:rsidRPr="00650B14">
        <w:rPr>
          <w:rFonts w:asciiTheme="minorHAnsi" w:hAnsiTheme="minorHAnsi"/>
          <w:b/>
          <w:vertAlign w:val="subscript"/>
        </w:rPr>
        <w:t>2</w:t>
      </w:r>
      <w:r w:rsidR="00650B14" w:rsidRPr="00650B14">
        <w:rPr>
          <w:rFonts w:asciiTheme="minorHAnsi" w:hAnsiTheme="minorHAnsi"/>
          <w:b/>
        </w:rPr>
        <w:t xml:space="preserve">  </w:t>
      </w:r>
      <w:r w:rsidR="00650B14" w:rsidRPr="00650B14">
        <w:rPr>
          <w:rFonts w:asciiTheme="minorHAnsi" w:hAnsiTheme="minorHAnsi"/>
        </w:rPr>
        <w:t xml:space="preserve">= </w:t>
      </w:r>
      <w:r w:rsidR="003A048B">
        <w:rPr>
          <w:rFonts w:asciiTheme="minorHAnsi" w:hAnsiTheme="minorHAnsi"/>
        </w:rPr>
        <w:t xml:space="preserve">    </w:t>
      </w:r>
      <w:r w:rsidR="00650B14" w:rsidRPr="00650B14">
        <w:rPr>
          <w:rFonts w:asciiTheme="minorHAnsi" w:hAnsiTheme="minorHAnsi"/>
        </w:rPr>
        <w:t xml:space="preserve">corda                                  </w:t>
      </w:r>
      <w:r w:rsidR="00463523">
        <w:rPr>
          <w:rFonts w:asciiTheme="minorHAnsi" w:hAnsiTheme="minorHAnsi"/>
        </w:rPr>
        <w:tab/>
      </w:r>
      <w:r w:rsidR="00463523">
        <w:rPr>
          <w:rFonts w:asciiTheme="minorHAnsi" w:hAnsiTheme="minorHAnsi"/>
        </w:rPr>
        <w:tab/>
      </w:r>
      <w:r w:rsidR="00463523">
        <w:rPr>
          <w:rFonts w:asciiTheme="minorHAnsi" w:hAnsiTheme="minorHAnsi"/>
        </w:rPr>
        <w:tab/>
      </w:r>
      <w:r w:rsidR="003A048B" w:rsidRPr="00463523">
        <w:rPr>
          <w:rFonts w:asciiTheme="minorHAnsi" w:hAnsiTheme="minorHAnsi"/>
          <w:position w:val="-24"/>
        </w:rPr>
        <w:object w:dxaOrig="1420" w:dyaOrig="620">
          <v:shape id="_x0000_i1029" type="#_x0000_t75" style="width:1in;height:30.75pt" o:ole="">
            <v:imagedata r:id="rId25" o:title=""/>
          </v:shape>
          <o:OLEObject Type="Embed" ProgID="Equation.3" ShapeID="_x0000_i1029" DrawAspect="Content" ObjectID="_1277472974" r:id="rId26"/>
        </w:object>
      </w:r>
      <w:r w:rsidR="003A048B">
        <w:rPr>
          <w:rFonts w:asciiTheme="minorHAnsi" w:hAnsiTheme="minorHAnsi"/>
          <w:position w:val="-24"/>
        </w:rPr>
        <w:t xml:space="preserve">    </w:t>
      </w:r>
      <w:r w:rsidR="003A048B" w:rsidRPr="00463523">
        <w:rPr>
          <w:rFonts w:asciiTheme="minorHAnsi" w:hAnsiTheme="minorHAnsi"/>
          <w:position w:val="-24"/>
        </w:rPr>
        <w:object w:dxaOrig="1960" w:dyaOrig="620">
          <v:shape id="_x0000_i1030" type="#_x0000_t75" style="width:99pt;height:30.75pt" o:ole="">
            <v:imagedata r:id="rId27" o:title=""/>
          </v:shape>
          <o:OLEObject Type="Embed" ProgID="Equation.3" ShapeID="_x0000_i1030" DrawAspect="Content" ObjectID="_1277472975" r:id="rId28"/>
        </w:object>
      </w:r>
    </w:p>
    <w:p w:rsidR="00650B14" w:rsidRPr="00650B14" w:rsidRDefault="00650B14" w:rsidP="00650B14">
      <w:pPr>
        <w:tabs>
          <w:tab w:val="left" w:pos="765"/>
        </w:tabs>
        <w:rPr>
          <w:rFonts w:asciiTheme="minorHAnsi" w:hAnsiTheme="minorHAnsi"/>
        </w:rPr>
      </w:pPr>
      <w:r w:rsidRPr="00650B14">
        <w:rPr>
          <w:rFonts w:asciiTheme="minorHAnsi" w:hAnsiTheme="minorHAnsi"/>
          <w:b/>
        </w:rPr>
        <w:t>c</w:t>
      </w:r>
      <w:r w:rsidRPr="00650B14">
        <w:rPr>
          <w:rFonts w:asciiTheme="minorHAnsi" w:hAnsiTheme="minorHAnsi"/>
        </w:rPr>
        <w:t xml:space="preserve">        = </w:t>
      </w:r>
      <w:r w:rsidR="003A048B">
        <w:rPr>
          <w:rFonts w:asciiTheme="minorHAnsi" w:hAnsiTheme="minorHAnsi"/>
        </w:rPr>
        <w:t xml:space="preserve">    </w:t>
      </w:r>
      <w:r w:rsidRPr="00650B14">
        <w:rPr>
          <w:rFonts w:asciiTheme="minorHAnsi" w:hAnsiTheme="minorHAnsi"/>
        </w:rPr>
        <w:t xml:space="preserve">centro della curva           </w:t>
      </w:r>
      <w:r w:rsidR="007A18E0">
        <w:rPr>
          <w:rFonts w:asciiTheme="minorHAnsi" w:hAnsiTheme="minorHAnsi"/>
        </w:rPr>
        <w:tab/>
      </w:r>
      <w:r w:rsidR="007A18E0">
        <w:rPr>
          <w:rFonts w:asciiTheme="minorHAnsi" w:hAnsiTheme="minorHAnsi"/>
        </w:rPr>
        <w:tab/>
      </w:r>
      <w:r w:rsidR="007A18E0">
        <w:rPr>
          <w:rFonts w:asciiTheme="minorHAnsi" w:hAnsiTheme="minorHAnsi"/>
        </w:rPr>
        <w:tab/>
      </w:r>
    </w:p>
    <w:p w:rsidR="003A048B" w:rsidRDefault="003A048B" w:rsidP="00650B14">
      <w:pPr>
        <w:rPr>
          <w:rFonts w:asciiTheme="minorHAnsi" w:hAnsiTheme="minorHAnsi"/>
          <w:b/>
        </w:rPr>
      </w:pPr>
    </w:p>
    <w:p w:rsidR="00650B14" w:rsidRPr="00650B14" w:rsidRDefault="00650B14" w:rsidP="00650B14">
      <w:pPr>
        <w:rPr>
          <w:rFonts w:asciiTheme="minorHAnsi" w:hAnsiTheme="minorHAnsi"/>
        </w:rPr>
      </w:pPr>
      <w:r w:rsidRPr="00650B14">
        <w:rPr>
          <w:rFonts w:asciiTheme="minorHAnsi" w:hAnsiTheme="minorHAnsi"/>
          <w:b/>
        </w:rPr>
        <w:t xml:space="preserve">l </w:t>
      </w:r>
      <w:r w:rsidRPr="00650B14">
        <w:rPr>
          <w:rFonts w:asciiTheme="minorHAnsi" w:hAnsiTheme="minorHAnsi"/>
        </w:rPr>
        <w:t xml:space="preserve">       = </w:t>
      </w:r>
      <w:r w:rsidR="003A048B">
        <w:rPr>
          <w:rFonts w:asciiTheme="minorHAnsi" w:hAnsiTheme="minorHAnsi"/>
        </w:rPr>
        <w:t xml:space="preserve">    </w:t>
      </w:r>
      <w:r w:rsidRPr="00650B14">
        <w:rPr>
          <w:rFonts w:asciiTheme="minorHAnsi" w:hAnsiTheme="minorHAnsi"/>
        </w:rPr>
        <w:t xml:space="preserve">sviluppo della curva  </w:t>
      </w:r>
      <w:r w:rsidRPr="00650B14">
        <w:rPr>
          <w:rFonts w:asciiTheme="minorHAnsi" w:hAnsiTheme="minorHAnsi"/>
        </w:rPr>
        <w:tab/>
        <w:t xml:space="preserve">  </w:t>
      </w:r>
      <w:r w:rsidR="007A18E0">
        <w:rPr>
          <w:rFonts w:asciiTheme="minorHAnsi" w:hAnsiTheme="minorHAnsi"/>
        </w:rPr>
        <w:tab/>
      </w:r>
      <w:r w:rsidR="007A18E0">
        <w:rPr>
          <w:rFonts w:asciiTheme="minorHAnsi" w:hAnsiTheme="minorHAnsi"/>
        </w:rPr>
        <w:tab/>
      </w:r>
      <w:r w:rsidRPr="00650B14">
        <w:rPr>
          <w:rFonts w:asciiTheme="minorHAnsi" w:hAnsiTheme="minorHAnsi"/>
          <w:position w:val="-6"/>
        </w:rPr>
        <w:object w:dxaOrig="1080" w:dyaOrig="320">
          <v:shape id="_x0000_i1031" type="#_x0000_t75" style="width:54pt;height:15pt" o:ole="">
            <v:imagedata r:id="rId29" o:title=""/>
          </v:shape>
          <o:OLEObject Type="Embed" ProgID="Equation.3" ShapeID="_x0000_i1031" DrawAspect="Content" ObjectID="_1277472976" r:id="rId30"/>
        </w:object>
      </w:r>
    </w:p>
    <w:p w:rsidR="00650B14" w:rsidRPr="00650B14" w:rsidRDefault="00650B14" w:rsidP="00650B14">
      <w:pPr>
        <w:rPr>
          <w:rFonts w:asciiTheme="minorHAnsi" w:hAnsiTheme="minorHAnsi"/>
        </w:rPr>
      </w:pPr>
      <w:r w:rsidRPr="00650B14">
        <w:rPr>
          <w:rFonts w:asciiTheme="minorHAnsi" w:hAnsiTheme="minorHAnsi"/>
        </w:rPr>
        <w:tab/>
        <w:t xml:space="preserve">   </w:t>
      </w:r>
      <w:r w:rsidR="003A048B">
        <w:rPr>
          <w:rFonts w:asciiTheme="minorHAnsi" w:hAnsiTheme="minorHAnsi"/>
        </w:rPr>
        <w:t xml:space="preserve">    </w:t>
      </w:r>
      <w:r w:rsidRPr="00650B14">
        <w:rPr>
          <w:rFonts w:asciiTheme="minorHAnsi" w:hAnsiTheme="minorHAnsi"/>
        </w:rPr>
        <w:t xml:space="preserve"> </w:t>
      </w:r>
      <w:r w:rsidR="001170A8">
        <w:rPr>
          <w:rFonts w:asciiTheme="minorHAnsi" w:hAnsiTheme="minorHAnsi"/>
        </w:rPr>
        <w:t>α</w:t>
      </w:r>
      <w:r w:rsidRPr="00650B14">
        <w:rPr>
          <w:rFonts w:asciiTheme="minorHAnsi" w:hAnsiTheme="minorHAnsi"/>
          <w:b/>
          <w:vertAlign w:val="superscript"/>
        </w:rPr>
        <w:t>rad</w:t>
      </w:r>
      <w:r w:rsidRPr="00650B14">
        <w:rPr>
          <w:rFonts w:asciiTheme="minorHAnsi" w:hAnsiTheme="minorHAnsi"/>
          <w:vertAlign w:val="superscript"/>
        </w:rPr>
        <w:t xml:space="preserve"> </w:t>
      </w:r>
      <w:r w:rsidRPr="00650B14">
        <w:rPr>
          <w:rFonts w:asciiTheme="minorHAnsi" w:hAnsiTheme="minorHAnsi"/>
        </w:rPr>
        <w:t xml:space="preserve">= deriva dalla definizione di angolo radiante (rapporto arco             </w:t>
      </w:r>
    </w:p>
    <w:p w:rsidR="00650B14" w:rsidRPr="00650B14" w:rsidRDefault="00650B14" w:rsidP="00650B14">
      <w:pPr>
        <w:rPr>
          <w:rFonts w:asciiTheme="minorHAnsi" w:hAnsiTheme="minorHAnsi"/>
        </w:rPr>
      </w:pPr>
      <w:r w:rsidRPr="00650B14">
        <w:rPr>
          <w:rFonts w:asciiTheme="minorHAnsi" w:hAnsiTheme="minorHAnsi"/>
        </w:rPr>
        <w:t xml:space="preserve">                   </w:t>
      </w:r>
      <w:r w:rsidR="003A048B">
        <w:rPr>
          <w:rFonts w:asciiTheme="minorHAnsi" w:hAnsiTheme="minorHAnsi"/>
        </w:rPr>
        <w:t xml:space="preserve">           </w:t>
      </w:r>
      <w:r w:rsidRPr="00650B14">
        <w:rPr>
          <w:rFonts w:asciiTheme="minorHAnsi" w:hAnsiTheme="minorHAnsi"/>
        </w:rPr>
        <w:t xml:space="preserve">  circonferenza e il suo raggio)</w:t>
      </w:r>
    </w:p>
    <w:p w:rsidR="00650B14" w:rsidRPr="00650B14" w:rsidRDefault="00650B14" w:rsidP="00650B14">
      <w:pPr>
        <w:rPr>
          <w:rFonts w:asciiTheme="minorHAnsi" w:hAnsiTheme="minorHAnsi"/>
        </w:rPr>
      </w:pPr>
      <w:r w:rsidRPr="00650B14">
        <w:rPr>
          <w:rFonts w:asciiTheme="minorHAnsi" w:hAnsiTheme="minorHAnsi"/>
          <w:b/>
        </w:rPr>
        <w:t xml:space="preserve">f </w:t>
      </w:r>
      <w:r w:rsidRPr="00650B14">
        <w:rPr>
          <w:rFonts w:asciiTheme="minorHAnsi" w:hAnsiTheme="minorHAnsi"/>
        </w:rPr>
        <w:t xml:space="preserve">      </w:t>
      </w:r>
      <w:r w:rsidR="001170A8">
        <w:rPr>
          <w:rFonts w:asciiTheme="minorHAnsi" w:hAnsiTheme="minorHAnsi"/>
        </w:rPr>
        <w:t xml:space="preserve"> </w:t>
      </w:r>
      <w:r w:rsidRPr="00650B14">
        <w:rPr>
          <w:rFonts w:asciiTheme="minorHAnsi" w:hAnsiTheme="minorHAnsi"/>
        </w:rPr>
        <w:t>= freccia</w:t>
      </w:r>
      <w:r w:rsidRPr="00650B14">
        <w:rPr>
          <w:rFonts w:asciiTheme="minorHAnsi" w:hAnsiTheme="minorHAnsi"/>
        </w:rPr>
        <w:tab/>
      </w:r>
      <w:r w:rsidR="003A048B">
        <w:rPr>
          <w:rFonts w:asciiTheme="minorHAnsi" w:hAnsiTheme="minorHAnsi"/>
        </w:rPr>
        <w:t>o saetta</w:t>
      </w:r>
      <w:r w:rsidRPr="00650B14">
        <w:rPr>
          <w:rFonts w:asciiTheme="minorHAnsi" w:hAnsiTheme="minorHAnsi"/>
        </w:rPr>
        <w:tab/>
      </w:r>
      <w:r w:rsidR="007A18E0">
        <w:rPr>
          <w:rFonts w:asciiTheme="minorHAnsi" w:hAnsiTheme="minorHAnsi"/>
        </w:rPr>
        <w:tab/>
      </w:r>
      <w:r w:rsidR="007A18E0">
        <w:rPr>
          <w:rFonts w:asciiTheme="minorHAnsi" w:hAnsiTheme="minorHAnsi"/>
        </w:rPr>
        <w:tab/>
      </w:r>
      <w:r w:rsidRPr="00650B14">
        <w:rPr>
          <w:rFonts w:asciiTheme="minorHAnsi" w:hAnsiTheme="minorHAnsi"/>
        </w:rPr>
        <w:t xml:space="preserve">            </w:t>
      </w:r>
      <w:r w:rsidRPr="00650B14">
        <w:rPr>
          <w:rFonts w:asciiTheme="minorHAnsi" w:hAnsiTheme="minorHAnsi"/>
          <w:position w:val="-28"/>
        </w:rPr>
        <w:object w:dxaOrig="1860" w:dyaOrig="680">
          <v:shape id="_x0000_i1032" type="#_x0000_t75" style="width:93pt;height:35.25pt" o:ole="">
            <v:imagedata r:id="rId31" o:title=""/>
          </v:shape>
          <o:OLEObject Type="Embed" ProgID="Equation.3" ShapeID="_x0000_i1032" DrawAspect="Content" ObjectID="_1277472977" r:id="rId32"/>
        </w:object>
      </w:r>
    </w:p>
    <w:p w:rsidR="00650B14" w:rsidRPr="00650B14" w:rsidRDefault="00650B14" w:rsidP="00650B14">
      <w:pPr>
        <w:rPr>
          <w:rFonts w:asciiTheme="minorHAnsi" w:hAnsiTheme="minorHAnsi"/>
        </w:rPr>
      </w:pPr>
      <w:r w:rsidRPr="00650B14">
        <w:rPr>
          <w:rFonts w:asciiTheme="minorHAnsi" w:hAnsiTheme="minorHAnsi"/>
          <w:b/>
        </w:rPr>
        <w:t xml:space="preserve">r </w:t>
      </w:r>
      <w:r w:rsidRPr="00650B14">
        <w:rPr>
          <w:rFonts w:asciiTheme="minorHAnsi" w:hAnsiTheme="minorHAnsi"/>
        </w:rPr>
        <w:t xml:space="preserve">      = raggio</w:t>
      </w:r>
      <w:r w:rsidRPr="00650B14">
        <w:rPr>
          <w:rFonts w:asciiTheme="minorHAnsi" w:hAnsiTheme="minorHAnsi"/>
        </w:rPr>
        <w:tab/>
      </w:r>
      <w:r w:rsidRPr="00650B14">
        <w:rPr>
          <w:rFonts w:asciiTheme="minorHAnsi" w:hAnsiTheme="minorHAnsi"/>
        </w:rPr>
        <w:tab/>
      </w:r>
      <w:r w:rsidRPr="00650B14">
        <w:rPr>
          <w:rFonts w:asciiTheme="minorHAnsi" w:hAnsiTheme="minorHAnsi"/>
        </w:rPr>
        <w:tab/>
      </w:r>
      <w:r w:rsidR="007A18E0">
        <w:rPr>
          <w:rFonts w:asciiTheme="minorHAnsi" w:hAnsiTheme="minorHAnsi"/>
        </w:rPr>
        <w:tab/>
      </w:r>
      <w:r w:rsidR="007A18E0">
        <w:rPr>
          <w:rFonts w:asciiTheme="minorHAnsi" w:hAnsiTheme="minorHAnsi"/>
        </w:rPr>
        <w:tab/>
      </w:r>
      <w:r w:rsidRPr="00650B14">
        <w:rPr>
          <w:rFonts w:asciiTheme="minorHAnsi" w:hAnsiTheme="minorHAnsi"/>
        </w:rPr>
        <w:tab/>
        <w:t xml:space="preserve">    </w:t>
      </w:r>
      <w:r w:rsidRPr="00650B14">
        <w:rPr>
          <w:rFonts w:asciiTheme="minorHAnsi" w:hAnsiTheme="minorHAnsi"/>
          <w:position w:val="-24"/>
        </w:rPr>
        <w:object w:dxaOrig="1460" w:dyaOrig="620">
          <v:shape id="_x0000_i1033" type="#_x0000_t75" style="width:74.25pt;height:30.75pt" o:ole="">
            <v:imagedata r:id="rId33" o:title=""/>
          </v:shape>
          <o:OLEObject Type="Embed" ProgID="Equation.3" ShapeID="_x0000_i1033" DrawAspect="Content" ObjectID="_1277472978" r:id="rId34"/>
        </w:object>
      </w:r>
    </w:p>
    <w:p w:rsidR="00650B14" w:rsidRPr="00650B14" w:rsidRDefault="00650B14" w:rsidP="00650B14">
      <w:pPr>
        <w:rPr>
          <w:rFonts w:asciiTheme="minorHAnsi" w:hAnsiTheme="minorHAnsi"/>
        </w:rPr>
      </w:pPr>
      <w:r w:rsidRPr="00650B14">
        <w:rPr>
          <w:rFonts w:asciiTheme="minorHAnsi" w:hAnsiTheme="minorHAnsi"/>
          <w:b/>
        </w:rPr>
        <w:t>b</w:t>
      </w:r>
      <w:r w:rsidRPr="00650B14">
        <w:rPr>
          <w:rFonts w:asciiTheme="minorHAnsi" w:hAnsiTheme="minorHAnsi"/>
        </w:rPr>
        <w:t xml:space="preserve">      = bisettrice</w:t>
      </w:r>
      <w:r w:rsidRPr="00650B14">
        <w:rPr>
          <w:rFonts w:asciiTheme="minorHAnsi" w:hAnsiTheme="minorHAnsi"/>
        </w:rPr>
        <w:tab/>
      </w:r>
      <w:r w:rsidRPr="00650B14">
        <w:rPr>
          <w:rFonts w:asciiTheme="minorHAnsi" w:hAnsiTheme="minorHAnsi"/>
        </w:rPr>
        <w:tab/>
      </w:r>
      <w:r w:rsidRPr="00650B14">
        <w:rPr>
          <w:rFonts w:asciiTheme="minorHAnsi" w:hAnsiTheme="minorHAnsi"/>
        </w:rPr>
        <w:tab/>
      </w:r>
      <w:r w:rsidR="007A18E0">
        <w:rPr>
          <w:rFonts w:asciiTheme="minorHAnsi" w:hAnsiTheme="minorHAnsi"/>
        </w:rPr>
        <w:tab/>
      </w:r>
      <w:r w:rsidRPr="00650B14">
        <w:rPr>
          <w:rFonts w:asciiTheme="minorHAnsi" w:hAnsiTheme="minorHAnsi"/>
        </w:rPr>
        <w:tab/>
        <w:t xml:space="preserve">   </w:t>
      </w:r>
      <w:r w:rsidRPr="00650B14">
        <w:rPr>
          <w:rFonts w:asciiTheme="minorHAnsi" w:hAnsiTheme="minorHAnsi"/>
          <w:position w:val="-54"/>
        </w:rPr>
        <w:object w:dxaOrig="1640" w:dyaOrig="920">
          <v:shape id="_x0000_i1034" type="#_x0000_t75" style="width:81.75pt;height:47.25pt" o:ole="">
            <v:imagedata r:id="rId35" o:title=""/>
          </v:shape>
          <o:OLEObject Type="Embed" ProgID="Equation.3" ShapeID="_x0000_i1034" DrawAspect="Content" ObjectID="_1277472979" r:id="rId36"/>
        </w:object>
      </w:r>
    </w:p>
    <w:p w:rsidR="008C063B" w:rsidRDefault="004607DB">
      <w:pPr>
        <w:rPr>
          <w:rFonts w:ascii="Mufferaw" w:hAnsi="Mufferaw"/>
          <w:b/>
          <w:color w:val="66FF33"/>
          <w:sz w:val="32"/>
        </w:rPr>
      </w:pPr>
      <w:r w:rsidRPr="004607DB">
        <w:rPr>
          <w:rFonts w:ascii="Mufferaw" w:hAnsi="Mufferaw"/>
          <w:b/>
          <w:color w:val="66FF33"/>
          <w:sz w:val="32"/>
        </w:rPr>
        <w:lastRenderedPageBreak/>
        <w:pict>
          <v:shape id="_x0000_i1035" type="#_x0000_t136" style="width:206.25pt;height:29.25pt" fillcolor="#9f3" strokecolor="#060">
            <v:shadow color="#868686"/>
            <v:textpath style="font-family:&quot;Mufferaw&quot;;font-size:28pt;font-weight:bold;v-text-kern:t" trim="t" fitpath="t" string="costruzioni"/>
          </v:shape>
        </w:pict>
      </w:r>
    </w:p>
    <w:p w:rsidR="008C063B" w:rsidRPr="00BC443A" w:rsidRDefault="008C063B">
      <w:pPr>
        <w:rPr>
          <w:rFonts w:ascii="Mufferaw" w:hAnsi="Mufferaw"/>
          <w:b/>
          <w:color w:val="66FF33"/>
          <w:sz w:val="28"/>
        </w:rPr>
      </w:pPr>
    </w:p>
    <w:p w:rsidR="008C063B" w:rsidRDefault="008C063B" w:rsidP="008C063B">
      <w:pPr>
        <w:pStyle w:val="Nessunaspaziatura"/>
      </w:pPr>
      <w:r>
        <w:t xml:space="preserve">Si definisce genericamente con il termine ponte l’opera che permette di realizzare la continuità di un percorso carrabile o pedonale che si interrompe per la presenza di una discontinuità morfologica esistente sul terreno attraversato. </w:t>
      </w:r>
    </w:p>
    <w:p w:rsidR="008C063B" w:rsidRDefault="008C063B" w:rsidP="008C063B">
      <w:pPr>
        <w:pStyle w:val="Nessunaspaziatura"/>
      </w:pPr>
    </w:p>
    <w:tbl>
      <w:tblPr>
        <w:tblStyle w:val="Grigliatabella"/>
        <w:tblW w:w="0" w:type="auto"/>
        <w:tblInd w:w="1668" w:type="dxa"/>
        <w:tblLook w:val="00BF"/>
      </w:tblPr>
      <w:tblGrid>
        <w:gridCol w:w="1891"/>
        <w:gridCol w:w="2505"/>
        <w:gridCol w:w="1982"/>
      </w:tblGrid>
      <w:tr w:rsidR="008C063B" w:rsidRPr="00D82F45" w:rsidTr="00D82F45">
        <w:trPr>
          <w:trHeight w:val="366"/>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Pr="00D82F45" w:rsidRDefault="008C063B" w:rsidP="00D82F45">
            <w:pPr>
              <w:pStyle w:val="Nessunaspaziatura"/>
              <w:jc w:val="center"/>
              <w:rPr>
                <w:b/>
                <w:i/>
                <w:sz w:val="24"/>
                <w:szCs w:val="24"/>
              </w:rPr>
            </w:pPr>
            <w:r w:rsidRPr="00D82F45">
              <w:rPr>
                <w:b/>
                <w:i/>
              </w:rPr>
              <w:t>Tipo di discontinuità</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Pr="00D82F45" w:rsidRDefault="008C063B" w:rsidP="00D82F45">
            <w:pPr>
              <w:pStyle w:val="Nessunaspaziatura"/>
              <w:jc w:val="center"/>
              <w:rPr>
                <w:b/>
                <w:i/>
                <w:sz w:val="24"/>
                <w:szCs w:val="24"/>
              </w:rPr>
            </w:pPr>
            <w:r w:rsidRPr="00D82F45">
              <w:rPr>
                <w:b/>
                <w:i/>
              </w:rPr>
              <w:t>Tipo di percorso</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Pr="00D82F45" w:rsidRDefault="008C063B" w:rsidP="00D82F45">
            <w:pPr>
              <w:pStyle w:val="Nessunaspaziatura"/>
              <w:jc w:val="center"/>
              <w:rPr>
                <w:b/>
                <w:i/>
                <w:sz w:val="24"/>
                <w:szCs w:val="24"/>
              </w:rPr>
            </w:pPr>
            <w:r w:rsidRPr="00D82F45">
              <w:rPr>
                <w:b/>
                <w:i/>
              </w:rPr>
              <w:t>Denominazione</w:t>
            </w:r>
          </w:p>
        </w:tc>
      </w:tr>
      <w:tr w:rsidR="008C063B" w:rsidTr="00D82F45">
        <w:trPr>
          <w:trHeight w:val="366"/>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Fiume</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Carrabile</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Ponte stradale</w:t>
            </w:r>
          </w:p>
        </w:tc>
      </w:tr>
      <w:tr w:rsidR="008C063B" w:rsidTr="00D82F45">
        <w:trPr>
          <w:trHeight w:val="352"/>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Fiume</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Ferroviario</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Ponte ferroviario</w:t>
            </w:r>
          </w:p>
        </w:tc>
      </w:tr>
      <w:tr w:rsidR="008C063B" w:rsidTr="00D82F45">
        <w:trPr>
          <w:trHeight w:val="366"/>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Qualsiasi</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Idraulico</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Ponte canale</w:t>
            </w:r>
          </w:p>
        </w:tc>
      </w:tr>
      <w:tr w:rsidR="008C063B" w:rsidTr="00D82F45">
        <w:trPr>
          <w:trHeight w:val="352"/>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Strada</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Carrabile o ferroviario</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Cavalcavia</w:t>
            </w:r>
          </w:p>
          <w:p w:rsidR="008C063B" w:rsidRDefault="008C063B" w:rsidP="00D82F45">
            <w:pPr>
              <w:pStyle w:val="Nessunaspaziatura"/>
              <w:jc w:val="center"/>
              <w:rPr>
                <w:sz w:val="24"/>
                <w:szCs w:val="24"/>
              </w:rPr>
            </w:pPr>
            <w:r>
              <w:t>(o sovrappasso)</w:t>
            </w:r>
          </w:p>
        </w:tc>
      </w:tr>
      <w:tr w:rsidR="008C063B" w:rsidTr="00D82F45">
        <w:trPr>
          <w:trHeight w:val="366"/>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Ferrovia</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Carrabile</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Sovrappasso ferroviario</w:t>
            </w:r>
          </w:p>
        </w:tc>
      </w:tr>
      <w:tr w:rsidR="008C063B" w:rsidTr="00D82F45">
        <w:trPr>
          <w:trHeight w:val="366"/>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Vallone o ampia depressione</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Carrabile o ferroviario</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Viadotto</w:t>
            </w:r>
          </w:p>
        </w:tc>
      </w:tr>
      <w:tr w:rsidR="008C063B" w:rsidTr="00D82F45">
        <w:trPr>
          <w:trHeight w:val="352"/>
        </w:trPr>
        <w:tc>
          <w:tcPr>
            <w:tcW w:w="1891"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Qualsiasi</w:t>
            </w:r>
          </w:p>
        </w:tc>
        <w:tc>
          <w:tcPr>
            <w:tcW w:w="2505"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pedonale</w:t>
            </w:r>
          </w:p>
        </w:tc>
        <w:tc>
          <w:tcPr>
            <w:tcW w:w="1982" w:type="dxa"/>
            <w:tcBorders>
              <w:top w:val="single" w:sz="4" w:space="0" w:color="auto"/>
              <w:left w:val="single" w:sz="4" w:space="0" w:color="auto"/>
              <w:bottom w:val="single" w:sz="4" w:space="0" w:color="auto"/>
              <w:right w:val="single" w:sz="4" w:space="0" w:color="auto"/>
            </w:tcBorders>
            <w:vAlign w:val="center"/>
            <w:hideMark/>
          </w:tcPr>
          <w:p w:rsidR="008C063B" w:rsidRDefault="008C063B" w:rsidP="00D82F45">
            <w:pPr>
              <w:pStyle w:val="Nessunaspaziatura"/>
              <w:jc w:val="center"/>
              <w:rPr>
                <w:sz w:val="24"/>
                <w:szCs w:val="24"/>
              </w:rPr>
            </w:pPr>
            <w:r>
              <w:t>Passerella pedonale</w:t>
            </w:r>
          </w:p>
        </w:tc>
      </w:tr>
    </w:tbl>
    <w:p w:rsidR="008C063B" w:rsidRDefault="008C063B" w:rsidP="008C063B">
      <w:pPr>
        <w:pStyle w:val="Nessunaspaziatura"/>
      </w:pPr>
    </w:p>
    <w:p w:rsidR="008C063B" w:rsidRDefault="008C063B" w:rsidP="001170A8">
      <w:pPr>
        <w:pStyle w:val="Nessunaspaziatura"/>
        <w:jc w:val="both"/>
      </w:pPr>
      <w:r>
        <w:t>Composizione ponte:</w:t>
      </w:r>
    </w:p>
    <w:p w:rsidR="008C063B" w:rsidRDefault="008C063B" w:rsidP="001170A8">
      <w:pPr>
        <w:pStyle w:val="Nessunaspaziatura"/>
        <w:jc w:val="both"/>
      </w:pPr>
      <w:r>
        <w:t>-</w:t>
      </w:r>
      <w:r>
        <w:rPr>
          <w:b/>
        </w:rPr>
        <w:t>impalcato</w:t>
      </w:r>
      <w:r>
        <w:t>: è il complesso strutturale che sostiene la via carrabile, ferroviaria o pedonale;</w:t>
      </w:r>
    </w:p>
    <w:p w:rsidR="008C063B" w:rsidRDefault="008C063B" w:rsidP="001170A8">
      <w:pPr>
        <w:pStyle w:val="Nessunaspaziatura"/>
        <w:jc w:val="both"/>
      </w:pPr>
      <w:r>
        <w:t>-</w:t>
      </w:r>
      <w:r>
        <w:rPr>
          <w:b/>
        </w:rPr>
        <w:t>spalle</w:t>
      </w:r>
      <w:r>
        <w:t xml:space="preserve">: sono le opere di sostegno e di vincolo dell’impalcato; con tale termine, nelle opere a più   </w:t>
      </w:r>
    </w:p>
    <w:p w:rsidR="008C063B" w:rsidRDefault="008C063B" w:rsidP="001170A8">
      <w:pPr>
        <w:pStyle w:val="Nessunaspaziatura"/>
        <w:jc w:val="both"/>
      </w:pPr>
      <w:r>
        <w:t xml:space="preserve">             luci si indicano i sostegni di estremità;</w:t>
      </w:r>
    </w:p>
    <w:p w:rsidR="008C063B" w:rsidRDefault="008C063B" w:rsidP="001170A8">
      <w:pPr>
        <w:pStyle w:val="Nessunaspaziatura"/>
        <w:jc w:val="both"/>
      </w:pPr>
      <w:r>
        <w:t>-</w:t>
      </w:r>
      <w:r>
        <w:rPr>
          <w:b/>
        </w:rPr>
        <w:t>pile</w:t>
      </w:r>
      <w:r>
        <w:t>: sono le opere intermedie di sostegno e di vincolo dell’impalcato negli schemi a più luci;</w:t>
      </w:r>
    </w:p>
    <w:p w:rsidR="008C063B" w:rsidRDefault="008C063B" w:rsidP="001170A8">
      <w:pPr>
        <w:pStyle w:val="Nessunaspaziatura"/>
        <w:jc w:val="both"/>
      </w:pPr>
      <w:r>
        <w:t>-</w:t>
      </w:r>
      <w:r>
        <w:rPr>
          <w:b/>
        </w:rPr>
        <w:t>luce</w:t>
      </w:r>
      <w:r>
        <w:t xml:space="preserve">: è l’ampiezza dell’opera in senso longitudinale; con il termine </w:t>
      </w:r>
      <w:r>
        <w:rPr>
          <w:i/>
        </w:rPr>
        <w:t>luce netta</w:t>
      </w:r>
      <w:r>
        <w:t xml:space="preserve"> (l</w:t>
      </w:r>
      <w:r>
        <w:rPr>
          <w:vertAlign w:val="subscript"/>
        </w:rPr>
        <w:t>n</w:t>
      </w:r>
      <w:r>
        <w:t xml:space="preserve">) si intende la distanza fra i paramenti interni delle spalle o delle pile; con il termine </w:t>
      </w:r>
      <w:r>
        <w:rPr>
          <w:i/>
        </w:rPr>
        <w:t>luce teorica o di calcolo</w:t>
      </w:r>
      <w:r>
        <w:t xml:space="preserve"> (l</w:t>
      </w:r>
      <w:r>
        <w:rPr>
          <w:vertAlign w:val="subscript"/>
        </w:rPr>
        <w:t>0</w:t>
      </w:r>
      <w:r>
        <w:t xml:space="preserve">) si intende la distanza tra i vincoli dell’impalcato; con il termine </w:t>
      </w:r>
      <w:r>
        <w:rPr>
          <w:i/>
        </w:rPr>
        <w:t>luce totale</w:t>
      </w:r>
      <w:r>
        <w:t xml:space="preserve"> (l</w:t>
      </w:r>
      <w:r>
        <w:rPr>
          <w:vertAlign w:val="subscript"/>
        </w:rPr>
        <w:t>tot</w:t>
      </w:r>
      <w:r>
        <w:t xml:space="preserve">) si intende la distanza fra i due appoggi o spalle alle estremità opposte dell’opera. </w:t>
      </w:r>
    </w:p>
    <w:p w:rsidR="008C063B" w:rsidRDefault="008C063B" w:rsidP="008C063B">
      <w:pPr>
        <w:pStyle w:val="Nessunaspaziatura"/>
      </w:pPr>
    </w:p>
    <w:p w:rsidR="008C063B" w:rsidRDefault="008C063B" w:rsidP="008C063B">
      <w:pPr>
        <w:pStyle w:val="Nessunaspaziatura"/>
      </w:pPr>
      <w:r>
        <w:t>L’</w:t>
      </w:r>
      <w:r>
        <w:rPr>
          <w:u w:val="single"/>
        </w:rPr>
        <w:t xml:space="preserve">impalcato </w:t>
      </w:r>
      <w:r>
        <w:t>può assumere tre tipi di tipologie:</w:t>
      </w:r>
    </w:p>
    <w:p w:rsidR="008C063B" w:rsidRDefault="008C063B" w:rsidP="008C063B">
      <w:pPr>
        <w:pStyle w:val="Nessunaspaziatura"/>
        <w:numPr>
          <w:ilvl w:val="0"/>
          <w:numId w:val="9"/>
        </w:numPr>
      </w:pPr>
      <w:r>
        <w:t xml:space="preserve">impalcato a </w:t>
      </w:r>
      <w:r>
        <w:rPr>
          <w:b/>
        </w:rPr>
        <w:t xml:space="preserve">solettone   </w:t>
      </w:r>
    </w:p>
    <w:p w:rsidR="008C063B" w:rsidRDefault="008C063B" w:rsidP="008C063B">
      <w:pPr>
        <w:pStyle w:val="Nessunaspaziatura"/>
        <w:numPr>
          <w:ilvl w:val="0"/>
          <w:numId w:val="9"/>
        </w:numPr>
      </w:pPr>
      <w:r>
        <w:t xml:space="preserve">impalcato a </w:t>
      </w:r>
      <w:r>
        <w:rPr>
          <w:b/>
        </w:rPr>
        <w:t>volta</w:t>
      </w:r>
    </w:p>
    <w:p w:rsidR="008C063B" w:rsidRDefault="008C063B" w:rsidP="008C063B">
      <w:pPr>
        <w:pStyle w:val="Nessunaspaziatura"/>
        <w:numPr>
          <w:ilvl w:val="0"/>
          <w:numId w:val="9"/>
        </w:numPr>
      </w:pPr>
      <w:r>
        <w:t xml:space="preserve">impalcato a </w:t>
      </w:r>
      <w:r>
        <w:rPr>
          <w:b/>
        </w:rPr>
        <w:t>travata</w:t>
      </w:r>
    </w:p>
    <w:p w:rsidR="008C063B" w:rsidRDefault="008C063B" w:rsidP="008C063B">
      <w:pPr>
        <w:pStyle w:val="Nessunaspaziatura"/>
      </w:pPr>
    </w:p>
    <w:p w:rsidR="008C063B" w:rsidRDefault="008C063B" w:rsidP="001170A8">
      <w:pPr>
        <w:pStyle w:val="Nessunaspaziatura"/>
        <w:jc w:val="both"/>
      </w:pPr>
      <w:r>
        <w:t xml:space="preserve">L’impalcato a </w:t>
      </w:r>
      <w:r>
        <w:rPr>
          <w:b/>
        </w:rPr>
        <w:t>solettone</w:t>
      </w:r>
      <w:r>
        <w:t>, tipico per le opere di modesta luce</w:t>
      </w:r>
    </w:p>
    <w:p w:rsidR="008C063B" w:rsidRDefault="008C063B" w:rsidP="001170A8">
      <w:pPr>
        <w:pStyle w:val="Nessunaspaziatura"/>
        <w:jc w:val="both"/>
      </w:pPr>
      <w:r>
        <w:t xml:space="preserve">L’impalcato a </w:t>
      </w:r>
      <w:r>
        <w:rPr>
          <w:b/>
        </w:rPr>
        <w:t>volta</w:t>
      </w:r>
      <w:r>
        <w:t>, classica soluzione per i ponti a struttura muraria, è costituito da una volta larga quanto la via percorribile che deve sostenere.</w:t>
      </w:r>
    </w:p>
    <w:p w:rsidR="008C063B" w:rsidRDefault="008C063B" w:rsidP="001170A8">
      <w:pPr>
        <w:pStyle w:val="Nessunaspaziatura"/>
        <w:jc w:val="both"/>
      </w:pPr>
      <w:r>
        <w:t xml:space="preserve">L’impalcato a </w:t>
      </w:r>
      <w:r>
        <w:rPr>
          <w:b/>
        </w:rPr>
        <w:t>travata</w:t>
      </w:r>
      <w:r>
        <w:t xml:space="preserve"> è la forma più diffusa di impalcato nelle sue varie modificazioni tipologiche, imposte dall’ampiezza della luce e dalle possibilità tecnologiche dei materiali </w:t>
      </w:r>
    </w:p>
    <w:p w:rsidR="008C063B" w:rsidRDefault="008C063B" w:rsidP="001170A8">
      <w:pPr>
        <w:pStyle w:val="Nessunaspaziatura"/>
        <w:jc w:val="both"/>
      </w:pPr>
    </w:p>
    <w:p w:rsidR="008C063B" w:rsidRDefault="008C063B" w:rsidP="001170A8">
      <w:pPr>
        <w:pStyle w:val="Nessunaspaziatura"/>
        <w:jc w:val="both"/>
      </w:pPr>
      <w:r>
        <w:rPr>
          <w:b/>
        </w:rPr>
        <w:t>Geometria dell’opera</w:t>
      </w:r>
    </w:p>
    <w:p w:rsidR="008C063B" w:rsidRDefault="008C063B" w:rsidP="001170A8">
      <w:pPr>
        <w:pStyle w:val="Nessunaspaziatura"/>
        <w:jc w:val="both"/>
      </w:pPr>
      <w:r>
        <w:t xml:space="preserve">Per larghezza della </w:t>
      </w:r>
      <w:r>
        <w:rPr>
          <w:b/>
        </w:rPr>
        <w:t>sede stradale</w:t>
      </w:r>
      <w:r>
        <w:t xml:space="preserve"> sul ponte la distanza misurata ortogonalmente all’asse stradale tra i punti più interni dei parapetti.</w:t>
      </w:r>
    </w:p>
    <w:p w:rsidR="008C063B" w:rsidRDefault="008C063B" w:rsidP="001170A8">
      <w:pPr>
        <w:pStyle w:val="Nessunaspaziatura"/>
        <w:jc w:val="both"/>
      </w:pPr>
      <w:r>
        <w:t xml:space="preserve">La sede stradale sul ponte è composta, da una o più carreggiate, eventualmente divise da uno spartitraffico, da banchine o da marciapiedi, secondo l’importanza, la funzione e le caratteristiche della strada. </w:t>
      </w:r>
    </w:p>
    <w:p w:rsidR="008C063B" w:rsidRDefault="008C063B" w:rsidP="001170A8">
      <w:pPr>
        <w:pStyle w:val="Nessunaspaziatura"/>
        <w:jc w:val="both"/>
      </w:pPr>
      <w:r>
        <w:t xml:space="preserve">I </w:t>
      </w:r>
      <w:r>
        <w:rPr>
          <w:b/>
        </w:rPr>
        <w:t xml:space="preserve">marciapiedi </w:t>
      </w:r>
      <w:r>
        <w:t>laterali, per opere realizzate fuori dai centri abitati, dovranno essere:</w:t>
      </w:r>
    </w:p>
    <w:p w:rsidR="008C063B" w:rsidRDefault="008C063B" w:rsidP="001170A8">
      <w:pPr>
        <w:pStyle w:val="Nessunaspaziatura"/>
        <w:jc w:val="both"/>
      </w:pPr>
      <w:r>
        <w:t>-da 0,75 m di larghezza minima con ciglio di tipo insormontabile, per strade senza transito pedonale</w:t>
      </w:r>
    </w:p>
    <w:p w:rsidR="008C063B" w:rsidRDefault="008C063B" w:rsidP="001170A8">
      <w:pPr>
        <w:pStyle w:val="Nessunaspaziatura"/>
        <w:jc w:val="both"/>
      </w:pPr>
      <w:r>
        <w:t xml:space="preserve">-da 2,00 m di larghezza minima, su almeno un lato dell’opera e protetto da sicurvia, se si prevede  </w:t>
      </w:r>
    </w:p>
    <w:p w:rsidR="008C063B" w:rsidRDefault="008C063B" w:rsidP="001170A8">
      <w:pPr>
        <w:pStyle w:val="Nessunaspaziatura"/>
        <w:jc w:val="both"/>
      </w:pPr>
      <w:r>
        <w:t xml:space="preserve">  transito pedonale.</w:t>
      </w:r>
    </w:p>
    <w:p w:rsidR="008C063B" w:rsidRDefault="008C063B" w:rsidP="001170A8">
      <w:pPr>
        <w:pStyle w:val="Nessunaspaziatura"/>
        <w:jc w:val="both"/>
        <w:rPr>
          <w:b/>
        </w:rPr>
      </w:pPr>
      <w:r>
        <w:rPr>
          <w:b/>
        </w:rPr>
        <w:lastRenderedPageBreak/>
        <w:t>Ponti in legno</w:t>
      </w:r>
    </w:p>
    <w:p w:rsidR="008C063B" w:rsidRDefault="008C063B" w:rsidP="001170A8">
      <w:pPr>
        <w:pStyle w:val="Nessunaspaziatura"/>
        <w:jc w:val="both"/>
      </w:pPr>
      <w:r>
        <w:t>Gli impalcati in legno sono esclusivamente del tipo a travata ed è dal loro schema strutturale che deriva la forma e la classificazione della stessa tipologia realizzata in altri materiali.</w:t>
      </w:r>
    </w:p>
    <w:p w:rsidR="008C063B" w:rsidRDefault="008C063B" w:rsidP="001170A8">
      <w:pPr>
        <w:pStyle w:val="Nessunaspaziatura"/>
        <w:jc w:val="both"/>
      </w:pPr>
      <w:r>
        <w:t>La sezione tipica, è composta dai seguenti elementi strutturali:</w:t>
      </w:r>
    </w:p>
    <w:p w:rsidR="008C063B" w:rsidRPr="00562BA0" w:rsidRDefault="008C063B" w:rsidP="001170A8">
      <w:pPr>
        <w:pStyle w:val="Nessunaspaziatura"/>
        <w:ind w:left="142" w:hanging="142"/>
        <w:jc w:val="both"/>
        <w:rPr>
          <w:rFonts w:eastAsiaTheme="minorEastAsia"/>
        </w:rPr>
      </w:pPr>
      <w:r>
        <w:t>-</w:t>
      </w:r>
      <w:r>
        <w:rPr>
          <w:b/>
        </w:rPr>
        <w:t>assito di impalcato</w:t>
      </w:r>
      <w:r>
        <w:t xml:space="preserve"> : è l’elemento superiore che realizza la superficie di appoggio per la via di corsia. È realizzato con assoni non inferiori ai 15 </w:t>
      </w:r>
      <m:oMath>
        <m:r>
          <w:rPr>
            <w:rFonts w:ascii="Cambria Math" w:hAnsi="Cambria Math"/>
          </w:rPr>
          <m:t>÷</m:t>
        </m:r>
      </m:oMath>
      <w:r>
        <w:rPr>
          <w:rFonts w:eastAsiaTheme="minorEastAsia"/>
        </w:rPr>
        <w:t xml:space="preserve"> 20 cm di larghezza con spessori che variano dai 4 agli 8 cm.</w:t>
      </w:r>
    </w:p>
    <w:p w:rsidR="008C063B" w:rsidRDefault="008C063B" w:rsidP="001170A8">
      <w:pPr>
        <w:pStyle w:val="Nessunaspaziatura"/>
        <w:jc w:val="both"/>
      </w:pPr>
      <w:r>
        <w:t>-</w:t>
      </w:r>
      <w:r>
        <w:rPr>
          <w:b/>
        </w:rPr>
        <w:t xml:space="preserve">traversi </w:t>
      </w:r>
      <w:r>
        <w:t xml:space="preserve">: orditura secondaria a sostegno dei correnti o direttamente dell’assito se quest’ultimo è </w:t>
      </w:r>
    </w:p>
    <w:p w:rsidR="008C063B" w:rsidRDefault="008C063B" w:rsidP="001170A8">
      <w:pPr>
        <w:pStyle w:val="Nessunaspaziatura"/>
        <w:jc w:val="both"/>
      </w:pPr>
      <w:r>
        <w:t xml:space="preserve">  parallelo alla luce. Si possono avere due tipi di traversi:</w:t>
      </w:r>
    </w:p>
    <w:p w:rsidR="008C063B" w:rsidRDefault="008C063B" w:rsidP="008C063B">
      <w:pPr>
        <w:pStyle w:val="Nessunaspaziatura"/>
        <w:ind w:left="5310"/>
      </w:pPr>
      <w:r>
        <w:t>- a sezione rettangolare semplice;</w:t>
      </w:r>
    </w:p>
    <w:p w:rsidR="008C063B" w:rsidRDefault="008C063B" w:rsidP="008C063B">
      <w:pPr>
        <w:pStyle w:val="Nessunaspaziatura"/>
        <w:numPr>
          <w:ilvl w:val="0"/>
          <w:numId w:val="10"/>
        </w:numPr>
      </w:pPr>
      <w:r>
        <w:t>- a sezione rettangolare accoppiata</w:t>
      </w:r>
    </w:p>
    <w:p w:rsidR="008C063B" w:rsidRPr="00870B2C" w:rsidRDefault="008C063B" w:rsidP="008C063B">
      <w:pPr>
        <w:pStyle w:val="Nessunaspaziatura"/>
        <w:ind w:left="142"/>
      </w:pPr>
      <w:r>
        <w:t xml:space="preserve">L’accoppiamento non è di tipo a sovrapposizione come per le travi principali ma del tipo a </w:t>
      </w:r>
      <w:r>
        <w:rPr>
          <w:i/>
        </w:rPr>
        <w:t>travi affiancate.</w:t>
      </w:r>
    </w:p>
    <w:p w:rsidR="008C063B" w:rsidRDefault="008C063B" w:rsidP="008C063B">
      <w:pPr>
        <w:pStyle w:val="Nessunaspaziatura"/>
      </w:pPr>
      <w:r>
        <w:t>-</w:t>
      </w:r>
      <w:r>
        <w:rPr>
          <w:b/>
        </w:rPr>
        <w:t>travi principali</w:t>
      </w:r>
      <w:r>
        <w:t xml:space="preserve"> : orditura primaria a sostegno di tutto il corpo strutturale; la sezione può essere </w:t>
      </w:r>
    </w:p>
    <w:p w:rsidR="008C063B" w:rsidRDefault="008C063B" w:rsidP="008C063B">
      <w:pPr>
        <w:pStyle w:val="Nessunaspaziatura"/>
      </w:pPr>
      <w:r>
        <w:t xml:space="preserve">  semplice o composta da due o più travi sovrapposte </w:t>
      </w:r>
    </w:p>
    <w:p w:rsidR="008C063B" w:rsidRDefault="008C063B" w:rsidP="008C063B">
      <w:pPr>
        <w:pStyle w:val="Nessunaspaziatura"/>
      </w:pPr>
    </w:p>
    <w:p w:rsidR="008C063B" w:rsidRDefault="004607DB" w:rsidP="008C063B">
      <w:pPr>
        <w:pStyle w:val="Nessunaspaziatura"/>
      </w:pPr>
      <w:r w:rsidRPr="004607DB">
        <w:rPr>
          <w:b/>
          <w:noProof/>
          <w:lang w:eastAsia="it-IT"/>
        </w:rPr>
        <w:pict>
          <v:rect id="_x0000_s1041" style="position:absolute;margin-left:98.55pt;margin-top:11.5pt;width:168.45pt;height:19.05pt;z-index:251676672">
            <v:textbox style="mso-next-textbox:#_x0000_s1041">
              <w:txbxContent>
                <w:p w:rsidR="00E6579C" w:rsidRPr="00BD4218" w:rsidRDefault="00E6579C" w:rsidP="008C063B">
                  <w:pPr>
                    <w:rPr>
                      <w:sz w:val="20"/>
                      <w:szCs w:val="20"/>
                    </w:rPr>
                  </w:pPr>
                  <w:r w:rsidRPr="00BD4218">
                    <w:rPr>
                      <w:sz w:val="20"/>
                      <w:szCs w:val="20"/>
                    </w:rPr>
                    <w:t>Travi in legno a sezione semplice</w:t>
                  </w:r>
                </w:p>
              </w:txbxContent>
            </v:textbox>
          </v:rect>
        </w:pict>
      </w:r>
    </w:p>
    <w:p w:rsidR="008C063B" w:rsidRPr="00A53216" w:rsidRDefault="00A53216" w:rsidP="00BC443A">
      <w:pPr>
        <w:pStyle w:val="Nessunaspaziatura"/>
        <w:ind w:left="1416"/>
        <w:rPr>
          <w:sz w:val="24"/>
          <w:szCs w:val="24"/>
        </w:rPr>
      </w:pPr>
      <w:r>
        <w:rPr>
          <w:b/>
        </w:rPr>
        <w:t xml:space="preserve"> </w:t>
      </w:r>
      <w:r w:rsidR="00BC443A">
        <w:rPr>
          <w:b/>
        </w:rPr>
        <w:t xml:space="preserve">    </w:t>
      </w:r>
      <w:r w:rsidR="00BC443A" w:rsidRPr="00A53216">
        <w:rPr>
          <w:b/>
          <w:sz w:val="24"/>
          <w:szCs w:val="24"/>
        </w:rPr>
        <w:t>a)</w:t>
      </w:r>
    </w:p>
    <w:p w:rsidR="008C063B" w:rsidRDefault="004607DB" w:rsidP="008C063B">
      <w:pPr>
        <w:pStyle w:val="Nessunaspaziatura"/>
        <w:jc w:val="center"/>
      </w:pPr>
      <w:r>
        <w:rPr>
          <w:noProof/>
        </w:rPr>
        <w:pict>
          <v:shape id="_x0000_s1044" type="#_x0000_t75" style="position:absolute;left:0;text-align:left;margin-left:-116.95pt;margin-top:6.4pt;width:866.1pt;height:330.8pt;z-index:-251636736">
            <v:imagedata r:id="rId37" o:title=""/>
          </v:shape>
          <o:OLEObject Type="Embed" ProgID="AutoCAD.Drawing.17" ShapeID="_x0000_s1044" DrawAspect="Content" ObjectID="_1277472990" r:id="rId38"/>
        </w:pict>
      </w:r>
      <w:r w:rsidR="008C063B">
        <w:rPr>
          <w:b/>
        </w:rPr>
        <w:tab/>
      </w:r>
    </w:p>
    <w:p w:rsidR="008C063B" w:rsidRDefault="008C063B" w:rsidP="008C063B">
      <w:pPr>
        <w:jc w:val="center"/>
      </w:pPr>
      <w:r>
        <w:rPr>
          <w:b/>
        </w:rPr>
        <w:tab/>
      </w:r>
      <w:r>
        <w:rPr>
          <w:b/>
        </w:rPr>
        <w:tab/>
      </w:r>
      <w:r>
        <w:rPr>
          <w:b/>
        </w:rPr>
        <w:tab/>
      </w:r>
      <w:r>
        <w:rPr>
          <w:b/>
        </w:rPr>
        <w:tab/>
      </w:r>
      <w:r>
        <w:rPr>
          <w:b/>
        </w:rPr>
        <w:tab/>
      </w:r>
      <w:r>
        <w:rPr>
          <w:b/>
        </w:rPr>
        <w:tab/>
      </w:r>
      <w:r>
        <w:rPr>
          <w:b/>
        </w:rPr>
        <w:tab/>
      </w:r>
      <w:r>
        <w:rPr>
          <w:b/>
        </w:rPr>
        <w:tab/>
      </w:r>
      <w:r>
        <w:rPr>
          <w:b/>
        </w:rPr>
        <w:tab/>
      </w:r>
    </w:p>
    <w:p w:rsidR="008C063B" w:rsidRDefault="008C063B" w:rsidP="008C063B">
      <w:pPr>
        <w:rPr>
          <w:rFonts w:eastAsiaTheme="minorEastAsia"/>
          <w:b/>
        </w:rPr>
      </w:pPr>
      <w:r>
        <w:rPr>
          <w:b/>
        </w:rPr>
        <w:tab/>
      </w:r>
      <w:r w:rsidRPr="0006733B">
        <w:rPr>
          <w:b/>
          <w:lang w:val="en-US"/>
        </w:rPr>
        <w:t xml:space="preserve">  </w:t>
      </w:r>
      <w:r>
        <w:rPr>
          <w:b/>
          <w:lang w:val="en-US"/>
        </w:rPr>
        <w:tab/>
      </w:r>
      <w:r>
        <w:rPr>
          <w:b/>
          <w:lang w:val="en-US"/>
        </w:rPr>
        <w:tab/>
      </w:r>
      <w:r>
        <w:rPr>
          <w:b/>
          <w:lang w:val="en-US"/>
        </w:rPr>
        <w:tab/>
      </w:r>
      <w:r>
        <w:rPr>
          <w:b/>
          <w:lang w:val="en-US"/>
        </w:rPr>
        <w:tab/>
      </w:r>
      <w:r>
        <w:rPr>
          <w:b/>
          <w:lang w:val="en-US"/>
        </w:rPr>
        <w:tab/>
      </w:r>
      <w:r>
        <w:rPr>
          <w:b/>
          <w:lang w:val="en-US"/>
        </w:rPr>
        <w:tab/>
      </w:r>
      <w:r>
        <w:rPr>
          <w:b/>
          <w:lang w:val="en-US"/>
        </w:rPr>
        <w:tab/>
      </w:r>
      <w:r>
        <w:rPr>
          <w:b/>
          <w:lang w:val="en-US"/>
        </w:rPr>
        <w:tab/>
      </w:r>
      <w:r>
        <w:rPr>
          <w:b/>
          <w:lang w:val="en-US"/>
        </w:rPr>
        <w:tab/>
      </w:r>
      <w:r>
        <w:rPr>
          <w:b/>
          <w:lang w:val="en-US"/>
        </w:rPr>
        <w:tab/>
      </w:r>
      <m:oMath>
        <m:r>
          <m:rPr>
            <m:sty m:val="bi"/>
          </m:rPr>
          <w:rPr>
            <w:rFonts w:ascii="Cambria Math" w:hAnsi="Cambria Math"/>
          </w:rPr>
          <m:t>Wx</m:t>
        </m:r>
        <m:r>
          <m:rPr>
            <m:sty m:val="bi"/>
          </m:rPr>
          <w:rPr>
            <w:rFonts w:ascii="Cambria Math" w:hAnsi="Cambria Math"/>
            <w:lang w:val="en-US"/>
          </w:rPr>
          <m:t>=</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6</m:t>
            </m:r>
          </m:den>
        </m:f>
        <m:r>
          <m:rPr>
            <m:sty m:val="bi"/>
          </m:rPr>
          <w:rPr>
            <w:rFonts w:ascii="Cambria Math" w:hAnsi="Cambria Math"/>
          </w:rPr>
          <m:t>b</m:t>
        </m:r>
        <m:sSup>
          <m:sSupPr>
            <m:ctrlPr>
              <w:rPr>
                <w:rFonts w:ascii="Cambria Math" w:hAnsi="Cambria Math"/>
                <w:b/>
                <w:i/>
              </w:rPr>
            </m:ctrlPr>
          </m:sSupPr>
          <m:e>
            <m:r>
              <m:rPr>
                <m:sty m:val="bi"/>
              </m:rPr>
              <w:rPr>
                <w:rFonts w:ascii="Cambria Math" w:hAnsi="Cambria Math"/>
              </w:rPr>
              <m:t>h</m:t>
            </m:r>
          </m:e>
          <m:sup>
            <m:r>
              <m:rPr>
                <m:sty m:val="bi"/>
              </m:rPr>
              <w:rPr>
                <w:rFonts w:ascii="Cambria Math" w:hAnsi="Cambria Math"/>
              </w:rPr>
              <m:t>2</m:t>
            </m:r>
          </m:sup>
        </m:sSup>
      </m:oMath>
    </w:p>
    <w:p w:rsidR="008C063B" w:rsidRPr="0006733B" w:rsidRDefault="008C063B" w:rsidP="008C063B">
      <w:pPr>
        <w:rPr>
          <w:b/>
          <w:lang w:val="en-US"/>
        </w:rPr>
      </w:pPr>
    </w:p>
    <w:p w:rsidR="008C063B" w:rsidRPr="0006733B" w:rsidRDefault="008C063B" w:rsidP="008C063B">
      <w:pPr>
        <w:jc w:val="center"/>
        <w:rPr>
          <w:lang w:val="en-US"/>
        </w:rPr>
      </w:pPr>
      <w:r w:rsidRPr="0006733B">
        <w:rPr>
          <w:b/>
          <w:lang w:val="en-US"/>
        </w:rPr>
        <w:t xml:space="preserve">  </w:t>
      </w:r>
      <w:r w:rsidRPr="0006733B">
        <w:rPr>
          <w:b/>
          <w:lang w:val="en-US"/>
        </w:rPr>
        <w:tab/>
      </w:r>
      <w:r w:rsidRPr="0006733B">
        <w:rPr>
          <w:b/>
          <w:lang w:val="en-US"/>
        </w:rPr>
        <w:tab/>
      </w:r>
      <w:r w:rsidRPr="0006733B">
        <w:rPr>
          <w:b/>
          <w:lang w:val="en-US"/>
        </w:rPr>
        <w:tab/>
      </w:r>
      <w:r w:rsidRPr="0006733B">
        <w:rPr>
          <w:b/>
          <w:lang w:val="en-US"/>
        </w:rPr>
        <w:tab/>
      </w:r>
      <w:r w:rsidRPr="0006733B">
        <w:rPr>
          <w:b/>
          <w:lang w:val="en-US"/>
        </w:rPr>
        <w:tab/>
      </w:r>
      <w:r w:rsidRPr="0006733B">
        <w:rPr>
          <w:b/>
          <w:lang w:val="en-US"/>
        </w:rPr>
        <w:tab/>
      </w:r>
      <w:r w:rsidRPr="0006733B">
        <w:rPr>
          <w:b/>
          <w:lang w:val="en-US"/>
        </w:rPr>
        <w:tab/>
      </w:r>
      <w:r w:rsidRPr="0006733B">
        <w:rPr>
          <w:b/>
          <w:lang w:val="en-US"/>
        </w:rPr>
        <w:tab/>
      </w:r>
      <w:r w:rsidRPr="0006733B">
        <w:rPr>
          <w:b/>
          <w:lang w:val="en-US"/>
        </w:rPr>
        <w:tab/>
        <w:t xml:space="preserve">                                                           </w:t>
      </w:r>
    </w:p>
    <w:p w:rsidR="00A53216" w:rsidRPr="00A53216" w:rsidRDefault="004607DB" w:rsidP="008C063B">
      <w:pPr>
        <w:rPr>
          <w:rFonts w:asciiTheme="minorHAnsi" w:hAnsiTheme="minorHAnsi"/>
          <w:lang w:val="en-US"/>
        </w:rPr>
      </w:pPr>
      <w:r w:rsidRPr="004607DB">
        <w:rPr>
          <w:b/>
          <w:noProof/>
        </w:rPr>
        <w:pict>
          <v:rect id="_x0000_s1042" style="position:absolute;margin-left:99.1pt;margin-top:.25pt;width:240pt;height:19.8pt;z-index:251677696">
            <v:textbox style="mso-next-textbox:#_x0000_s1042">
              <w:txbxContent>
                <w:p w:rsidR="00E6579C" w:rsidRPr="00BD4218" w:rsidRDefault="00E6579C" w:rsidP="008C063B">
                  <w:pPr>
                    <w:rPr>
                      <w:sz w:val="20"/>
                      <w:szCs w:val="20"/>
                    </w:rPr>
                  </w:pPr>
                  <w:r w:rsidRPr="00BD4218">
                    <w:rPr>
                      <w:sz w:val="20"/>
                      <w:szCs w:val="20"/>
                    </w:rPr>
                    <w:t>Travi in legno a sezione semplice per sovrapposizione</w:t>
                  </w:r>
                </w:p>
              </w:txbxContent>
            </v:textbox>
          </v:rect>
        </w:pict>
      </w:r>
      <w:r w:rsidR="008C063B" w:rsidRPr="0006733B">
        <w:rPr>
          <w:lang w:val="en-US"/>
        </w:rPr>
        <w:tab/>
      </w:r>
      <w:r w:rsidR="008C063B" w:rsidRPr="0006733B">
        <w:rPr>
          <w:lang w:val="en-US"/>
        </w:rPr>
        <w:tab/>
      </w:r>
      <w:r w:rsidR="00BC443A">
        <w:rPr>
          <w:lang w:val="en-US"/>
        </w:rPr>
        <w:t xml:space="preserve">   </w:t>
      </w:r>
      <w:r w:rsidR="00A53216">
        <w:rPr>
          <w:lang w:val="en-US"/>
        </w:rPr>
        <w:t xml:space="preserve"> </w:t>
      </w:r>
      <w:r w:rsidR="00BC443A">
        <w:rPr>
          <w:lang w:val="en-US"/>
        </w:rPr>
        <w:t xml:space="preserve"> </w:t>
      </w:r>
      <w:r w:rsidR="00BC443A" w:rsidRPr="00A53216">
        <w:rPr>
          <w:rFonts w:asciiTheme="minorHAnsi" w:hAnsiTheme="minorHAnsi"/>
          <w:b/>
          <w:lang w:val="en-US"/>
        </w:rPr>
        <w:t>b)</w:t>
      </w:r>
      <w:r w:rsidR="008C063B" w:rsidRPr="00A53216">
        <w:rPr>
          <w:rFonts w:asciiTheme="minorHAnsi" w:hAnsiTheme="minorHAnsi"/>
          <w:lang w:val="en-US"/>
        </w:rPr>
        <w:tab/>
      </w:r>
      <w:r w:rsidR="008C063B" w:rsidRPr="00A53216">
        <w:rPr>
          <w:rFonts w:asciiTheme="minorHAnsi" w:hAnsiTheme="minorHAnsi"/>
          <w:lang w:val="en-US"/>
        </w:rPr>
        <w:tab/>
      </w:r>
      <w:r w:rsidR="008C063B" w:rsidRPr="00A53216">
        <w:rPr>
          <w:rFonts w:asciiTheme="minorHAnsi" w:hAnsiTheme="minorHAnsi"/>
          <w:lang w:val="en-US"/>
        </w:rPr>
        <w:tab/>
      </w:r>
      <w:r w:rsidR="008C063B" w:rsidRPr="00A53216">
        <w:rPr>
          <w:rFonts w:asciiTheme="minorHAnsi" w:hAnsiTheme="minorHAnsi"/>
          <w:lang w:val="en-US"/>
        </w:rPr>
        <w:tab/>
      </w:r>
      <w:r w:rsidR="008C063B" w:rsidRPr="00A53216">
        <w:rPr>
          <w:rFonts w:asciiTheme="minorHAnsi" w:hAnsiTheme="minorHAnsi"/>
          <w:lang w:val="en-US"/>
        </w:rPr>
        <w:tab/>
        <w:t xml:space="preserve">                          </w:t>
      </w:r>
    </w:p>
    <w:p w:rsidR="00A53216" w:rsidRDefault="00A53216" w:rsidP="008C063B">
      <w:pPr>
        <w:rPr>
          <w:lang w:val="en-US"/>
        </w:rPr>
      </w:pPr>
    </w:p>
    <w:p w:rsidR="00A53216" w:rsidRDefault="00A53216" w:rsidP="008C063B">
      <w:pPr>
        <w:rPr>
          <w:lang w:val="en-US"/>
        </w:rPr>
      </w:pPr>
    </w:p>
    <w:p w:rsidR="008C063B" w:rsidRPr="0006733B" w:rsidRDefault="008C063B" w:rsidP="00A53216">
      <w:pPr>
        <w:ind w:left="7080" w:firstLine="708"/>
        <w:rPr>
          <w:rFonts w:eastAsiaTheme="minorEastAsia"/>
          <w:b/>
          <w:lang w:val="en-US"/>
        </w:rPr>
      </w:pPr>
      <w:r w:rsidRPr="0006733B">
        <w:rPr>
          <w:lang w:val="en-US"/>
        </w:rPr>
        <w:t xml:space="preserve">   </w:t>
      </w:r>
      <m:oMath>
        <m:r>
          <m:rPr>
            <m:sty m:val="bi"/>
          </m:rPr>
          <w:rPr>
            <w:rFonts w:ascii="Cambria Math" w:hAnsi="Cambria Math"/>
          </w:rPr>
          <m:t>Wx</m:t>
        </m:r>
        <m:r>
          <m:rPr>
            <m:sty m:val="bi"/>
          </m:rPr>
          <w:rPr>
            <w:rFonts w:ascii="Cambria Math" w:hAnsi="Cambria Math"/>
            <w:lang w:val="en-US"/>
          </w:rPr>
          <m:t>=</m:t>
        </m:r>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6</m:t>
            </m:r>
          </m:den>
        </m:f>
        <m:r>
          <m:rPr>
            <m:sty m:val="bi"/>
          </m:rPr>
          <w:rPr>
            <w:rFonts w:ascii="Cambria Math" w:hAnsi="Cambria Math"/>
          </w:rPr>
          <m:t>b</m:t>
        </m:r>
        <m:sSup>
          <m:sSupPr>
            <m:ctrlPr>
              <w:rPr>
                <w:rFonts w:ascii="Cambria Math" w:hAnsi="Cambria Math"/>
                <w:b/>
                <w:i/>
              </w:rPr>
            </m:ctrlPr>
          </m:sSupPr>
          <m:e>
            <m:r>
              <m:rPr>
                <m:sty m:val="bi"/>
              </m:rPr>
              <w:rPr>
                <w:rFonts w:ascii="Cambria Math" w:hAnsi="Cambria Math"/>
              </w:rPr>
              <m:t>h</m:t>
            </m:r>
          </m:e>
          <m:sup>
            <m:r>
              <m:rPr>
                <m:sty m:val="bi"/>
              </m:rPr>
              <w:rPr>
                <w:rFonts w:ascii="Cambria Math" w:hAnsi="Cambria Math"/>
              </w:rPr>
              <m:t>2</m:t>
            </m:r>
          </m:sup>
        </m:sSup>
      </m:oMath>
    </w:p>
    <w:p w:rsidR="008C063B" w:rsidRPr="0006733B" w:rsidRDefault="008C063B" w:rsidP="008C063B">
      <w:pPr>
        <w:rPr>
          <w:lang w:val="en-US"/>
        </w:rPr>
      </w:pPr>
    </w:p>
    <w:p w:rsidR="008C063B" w:rsidRDefault="008C063B" w:rsidP="008C063B">
      <w:pPr>
        <w:rPr>
          <w:b/>
          <w:lang w:val="en-US"/>
        </w:rPr>
      </w:pPr>
    </w:p>
    <w:p w:rsidR="008C063B" w:rsidRPr="00A53216" w:rsidRDefault="008C063B" w:rsidP="00A53216">
      <w:pPr>
        <w:jc w:val="center"/>
        <w:rPr>
          <w:b/>
          <w:lang w:val="en-US"/>
        </w:rPr>
      </w:pPr>
      <w:r>
        <w:rPr>
          <w:b/>
          <w:lang w:val="en-US"/>
        </w:rPr>
        <w:tab/>
      </w:r>
      <w:r>
        <w:rPr>
          <w:b/>
          <w:lang w:val="en-US"/>
        </w:rPr>
        <w:tab/>
      </w:r>
      <w:r>
        <w:rPr>
          <w:b/>
          <w:lang w:val="en-US"/>
        </w:rPr>
        <w:tab/>
      </w:r>
      <w:r>
        <w:rPr>
          <w:b/>
          <w:lang w:val="en-US"/>
        </w:rPr>
        <w:tab/>
      </w:r>
      <w:r>
        <w:rPr>
          <w:b/>
          <w:lang w:val="en-US"/>
        </w:rPr>
        <w:tab/>
      </w:r>
      <w:r>
        <w:rPr>
          <w:b/>
          <w:lang w:val="en-US"/>
        </w:rPr>
        <w:tab/>
      </w:r>
      <w:r w:rsidR="004607DB">
        <w:rPr>
          <w:b/>
          <w:noProof/>
        </w:rPr>
        <w:pict>
          <v:rect id="_x0000_s1043" style="position:absolute;left:0;text-align:left;margin-left:97.05pt;margin-top:4.8pt;width:240pt;height:33.55pt;z-index:251678720;mso-position-horizontal-relative:text;mso-position-vertical-relative:text">
            <v:textbox>
              <w:txbxContent>
                <w:p w:rsidR="00E6579C" w:rsidRPr="00BD4218" w:rsidRDefault="00E6579C" w:rsidP="008C063B">
                  <w:pPr>
                    <w:rPr>
                      <w:sz w:val="20"/>
                      <w:szCs w:val="20"/>
                    </w:rPr>
                  </w:pPr>
                  <w:r w:rsidRPr="00BD4218">
                    <w:rPr>
                      <w:sz w:val="20"/>
                      <w:szCs w:val="20"/>
                    </w:rPr>
                    <w:t>Travi in legno a sezione semplice per sovrapposizione</w:t>
                  </w:r>
                  <w:r>
                    <w:rPr>
                      <w:sz w:val="20"/>
                      <w:szCs w:val="20"/>
                    </w:rPr>
                    <w:t xml:space="preserve"> con mordenti o biette e legature</w:t>
                  </w:r>
                </w:p>
              </w:txbxContent>
            </v:textbox>
          </v:rect>
        </w:pict>
      </w:r>
      <w:r w:rsidR="00A53216">
        <w:rPr>
          <w:b/>
          <w:lang w:val="en-US"/>
        </w:rPr>
        <w:t xml:space="preserve">     </w:t>
      </w:r>
    </w:p>
    <w:p w:rsidR="00A53216" w:rsidRPr="00A53216" w:rsidRDefault="008C063B" w:rsidP="008C063B">
      <w:pPr>
        <w:rPr>
          <w:rFonts w:asciiTheme="minorHAnsi" w:hAnsiTheme="minorHAnsi"/>
          <w:b/>
          <w:lang w:val="en-US"/>
        </w:rPr>
      </w:pPr>
      <w:r w:rsidRPr="00A53216">
        <w:rPr>
          <w:b/>
          <w:lang w:val="en-US"/>
        </w:rPr>
        <w:tab/>
      </w:r>
      <w:r w:rsidRPr="00A53216">
        <w:rPr>
          <w:b/>
          <w:lang w:val="en-US"/>
        </w:rPr>
        <w:tab/>
      </w:r>
      <w:r w:rsidR="00A53216" w:rsidRPr="00A53216">
        <w:rPr>
          <w:rFonts w:asciiTheme="minorHAnsi" w:hAnsiTheme="minorHAnsi"/>
          <w:b/>
          <w:lang w:val="en-US"/>
        </w:rPr>
        <w:t xml:space="preserve">     c)</w:t>
      </w:r>
    </w:p>
    <w:p w:rsidR="00A53216" w:rsidRPr="00A53216" w:rsidRDefault="008C063B" w:rsidP="008C063B">
      <w:pPr>
        <w:rPr>
          <w:b/>
          <w:lang w:val="en-US"/>
        </w:rPr>
      </w:pPr>
      <w:r w:rsidRPr="00A53216">
        <w:rPr>
          <w:b/>
          <w:lang w:val="en-US"/>
        </w:rPr>
        <w:tab/>
      </w:r>
      <w:r w:rsidRPr="00A53216">
        <w:rPr>
          <w:b/>
          <w:lang w:val="en-US"/>
        </w:rPr>
        <w:tab/>
      </w:r>
      <w:r w:rsidRPr="00A53216">
        <w:rPr>
          <w:b/>
          <w:lang w:val="en-US"/>
        </w:rPr>
        <w:tab/>
      </w:r>
      <w:r w:rsidRPr="00A53216">
        <w:rPr>
          <w:b/>
          <w:lang w:val="en-US"/>
        </w:rPr>
        <w:tab/>
      </w:r>
      <w:r w:rsidRPr="00A53216">
        <w:rPr>
          <w:b/>
          <w:lang w:val="en-US"/>
        </w:rPr>
        <w:tab/>
      </w:r>
      <w:r w:rsidRPr="00A53216">
        <w:rPr>
          <w:b/>
          <w:lang w:val="en-US"/>
        </w:rPr>
        <w:tab/>
      </w:r>
      <w:r w:rsidRPr="00A53216">
        <w:rPr>
          <w:b/>
          <w:lang w:val="en-US"/>
        </w:rPr>
        <w:tab/>
        <w:t xml:space="preserve">                           </w:t>
      </w:r>
    </w:p>
    <w:p w:rsidR="00A53216" w:rsidRPr="00A53216" w:rsidRDefault="00A53216" w:rsidP="008C063B">
      <w:pPr>
        <w:rPr>
          <w:b/>
          <w:lang w:val="en-US"/>
        </w:rPr>
      </w:pPr>
    </w:p>
    <w:p w:rsidR="00A53216" w:rsidRPr="00A53216" w:rsidRDefault="00A53216" w:rsidP="008C063B">
      <w:pPr>
        <w:rPr>
          <w:b/>
          <w:lang w:val="en-US"/>
        </w:rPr>
      </w:pPr>
    </w:p>
    <w:p w:rsidR="00A53216" w:rsidRPr="00A53216" w:rsidRDefault="00A53216" w:rsidP="008C063B">
      <w:pPr>
        <w:rPr>
          <w:b/>
          <w:lang w:val="en-US"/>
        </w:rPr>
      </w:pPr>
    </w:p>
    <w:p w:rsidR="00A53216" w:rsidRPr="00A53216" w:rsidRDefault="00A53216" w:rsidP="00A53216">
      <w:pPr>
        <w:ind w:left="708" w:firstLine="708"/>
        <w:rPr>
          <w:b/>
          <w:lang w:val="en-US"/>
        </w:rPr>
      </w:pPr>
    </w:p>
    <w:p w:rsidR="008C063B" w:rsidRPr="00A53216" w:rsidRDefault="008C063B" w:rsidP="00A53216">
      <w:pPr>
        <w:ind w:left="7788"/>
        <w:rPr>
          <w:b/>
          <w:lang w:val="en-US"/>
        </w:rPr>
      </w:pPr>
      <w:r w:rsidRPr="00A53216">
        <w:rPr>
          <w:b/>
          <w:lang w:val="en-US"/>
        </w:rPr>
        <w:t xml:space="preserve">  </w:t>
      </w:r>
      <m:oMath>
        <m:r>
          <m:rPr>
            <m:sty m:val="bi"/>
          </m:rPr>
          <w:rPr>
            <w:rFonts w:ascii="Cambria Math" w:hAnsi="Cambria Math"/>
          </w:rPr>
          <m:t>Wx</m:t>
        </m:r>
        <m:r>
          <m:rPr>
            <m:sty m:val="bi"/>
          </m:rPr>
          <w:rPr>
            <w:rFonts w:ascii="Cambria Math" w:hAnsi="Cambria Math"/>
            <w:lang w:val="en-US"/>
          </w:rPr>
          <m:t>=</m:t>
        </m:r>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6</m:t>
            </m:r>
          </m:den>
        </m:f>
        <m:r>
          <m:rPr>
            <m:sty m:val="bi"/>
          </m:rPr>
          <w:rPr>
            <w:rFonts w:ascii="Cambria Math" w:hAnsi="Cambria Math"/>
          </w:rPr>
          <m:t>b</m:t>
        </m:r>
        <m:sSup>
          <m:sSupPr>
            <m:ctrlPr>
              <w:rPr>
                <w:rFonts w:ascii="Cambria Math" w:hAnsi="Cambria Math"/>
                <w:b/>
                <w:i/>
              </w:rPr>
            </m:ctrlPr>
          </m:sSupPr>
          <m:e>
            <m:r>
              <m:rPr>
                <m:sty m:val="bi"/>
              </m:rPr>
              <w:rPr>
                <w:rFonts w:ascii="Cambria Math" w:hAnsi="Cambria Math"/>
              </w:rPr>
              <m:t>h</m:t>
            </m:r>
          </m:e>
          <m:sup>
            <m:r>
              <m:rPr>
                <m:sty m:val="bi"/>
              </m:rPr>
              <w:rPr>
                <w:rFonts w:ascii="Cambria Math" w:hAnsi="Cambria Math"/>
              </w:rPr>
              <m:t>2</m:t>
            </m:r>
          </m:sup>
        </m:sSup>
      </m:oMath>
      <w:r w:rsidRPr="00A53216">
        <w:rPr>
          <w:b/>
          <w:lang w:val="en-US"/>
        </w:rPr>
        <w:tab/>
      </w:r>
    </w:p>
    <w:p w:rsidR="008C063B" w:rsidRPr="00A53216" w:rsidRDefault="008C063B" w:rsidP="008C063B">
      <w:pPr>
        <w:rPr>
          <w:b/>
          <w:lang w:val="en-US"/>
        </w:rPr>
      </w:pPr>
      <w:r w:rsidRPr="00A53216">
        <w:rPr>
          <w:b/>
          <w:lang w:val="en-US"/>
        </w:rPr>
        <w:br w:type="page"/>
      </w:r>
    </w:p>
    <w:p w:rsidR="008C063B" w:rsidRDefault="008C063B" w:rsidP="008C063B">
      <w:pPr>
        <w:pStyle w:val="Nessunaspaziatura"/>
        <w:jc w:val="center"/>
        <w:rPr>
          <w:b/>
        </w:rPr>
      </w:pPr>
      <w:r>
        <w:rPr>
          <w:b/>
        </w:rPr>
        <w:lastRenderedPageBreak/>
        <w:t>Ipotesi di carico e di calcolo</w:t>
      </w:r>
    </w:p>
    <w:p w:rsidR="008C063B" w:rsidRPr="000D5527" w:rsidRDefault="008C063B" w:rsidP="008C063B">
      <w:pPr>
        <w:pStyle w:val="Nessunaspaziatura"/>
        <w:jc w:val="center"/>
        <w:rPr>
          <w:b/>
          <w:sz w:val="10"/>
          <w:szCs w:val="10"/>
        </w:rPr>
      </w:pPr>
    </w:p>
    <w:p w:rsidR="008C063B" w:rsidRDefault="008C063B" w:rsidP="008C063B">
      <w:pPr>
        <w:pStyle w:val="Nessunaspaziatura"/>
        <w:rPr>
          <w:b/>
        </w:rPr>
      </w:pPr>
      <w:r>
        <w:rPr>
          <w:b/>
        </w:rPr>
        <w:t xml:space="preserve">I categoria: </w:t>
      </w:r>
      <w:r>
        <w:t>ponti progettati per il transito di tutti i tipi di carico mobile con il loro intero valore;</w:t>
      </w:r>
    </w:p>
    <w:p w:rsidR="008C063B" w:rsidRDefault="008C063B" w:rsidP="008C063B">
      <w:pPr>
        <w:pStyle w:val="Nessunaspaziatura"/>
      </w:pPr>
      <w:r>
        <w:rPr>
          <w:b/>
        </w:rPr>
        <w:t xml:space="preserve">II categoria: </w:t>
      </w:r>
      <w:r>
        <w:t>ponti progettati per il transito dei medesimi carichi mobili ma con intensità ridotte;</w:t>
      </w:r>
    </w:p>
    <w:p w:rsidR="008C063B" w:rsidRDefault="008C063B" w:rsidP="008C063B">
      <w:pPr>
        <w:pStyle w:val="Nessunaspaziatura"/>
      </w:pPr>
      <w:r>
        <w:rPr>
          <w:b/>
        </w:rPr>
        <w:t xml:space="preserve">III categoria: </w:t>
      </w:r>
      <w:r>
        <w:t>passerelle per il transito pedonale</w:t>
      </w:r>
    </w:p>
    <w:p w:rsidR="008C063B" w:rsidRDefault="008C063B" w:rsidP="008C063B">
      <w:pPr>
        <w:pStyle w:val="Nessunaspaziatura"/>
      </w:pPr>
    </w:p>
    <w:p w:rsidR="008C063B" w:rsidRDefault="008C063B" w:rsidP="008C063B">
      <w:pPr>
        <w:pStyle w:val="Nessunaspaziatura"/>
      </w:pPr>
      <w:r>
        <w:t xml:space="preserve">Le </w:t>
      </w:r>
      <w:r>
        <w:rPr>
          <w:b/>
        </w:rPr>
        <w:t>azioni</w:t>
      </w:r>
      <w:r w:rsidRPr="00B4347C">
        <w:t xml:space="preserve"> che</w:t>
      </w:r>
      <w:r>
        <w:rPr>
          <w:b/>
        </w:rPr>
        <w:t xml:space="preserve"> </w:t>
      </w:r>
      <w:r w:rsidRPr="00B4347C">
        <w:t>vengono considerate</w:t>
      </w:r>
      <w:r>
        <w:t xml:space="preserve"> sono:</w:t>
      </w:r>
    </w:p>
    <w:p w:rsidR="008C063B" w:rsidRPr="00B4347C" w:rsidRDefault="008C063B" w:rsidP="008C063B">
      <w:pPr>
        <w:pStyle w:val="Nessunaspaziatura"/>
      </w:pPr>
      <w:r>
        <w:rPr>
          <w:b/>
        </w:rPr>
        <w:t>g</w:t>
      </w:r>
      <w:r>
        <w:rPr>
          <w:b/>
          <w:vertAlign w:val="subscript"/>
        </w:rPr>
        <w:t>1</w:t>
      </w:r>
      <w:r>
        <w:rPr>
          <w:b/>
        </w:rPr>
        <w:t xml:space="preserve"> = </w:t>
      </w:r>
      <w:r w:rsidRPr="00B4347C">
        <w:t>peso proprio della struttura</w:t>
      </w:r>
    </w:p>
    <w:p w:rsidR="008C063B" w:rsidRDefault="008C063B" w:rsidP="008C063B">
      <w:pPr>
        <w:pStyle w:val="Nessunaspaziatura"/>
      </w:pPr>
      <w:r w:rsidRPr="00B4347C">
        <w:rPr>
          <w:b/>
        </w:rPr>
        <w:t>g</w:t>
      </w:r>
      <w:r>
        <w:rPr>
          <w:b/>
          <w:vertAlign w:val="subscript"/>
        </w:rPr>
        <w:t xml:space="preserve">2 </w:t>
      </w:r>
      <w:r>
        <w:rPr>
          <w:b/>
        </w:rPr>
        <w:t>=</w:t>
      </w:r>
      <w:r>
        <w:t xml:space="preserve"> carichi permanenti portati</w:t>
      </w:r>
    </w:p>
    <w:p w:rsidR="008C063B" w:rsidRDefault="008C063B" w:rsidP="008C063B">
      <w:pPr>
        <w:pStyle w:val="Nessunaspaziatura"/>
      </w:pPr>
      <w:r>
        <w:rPr>
          <w:b/>
        </w:rPr>
        <w:t>g</w:t>
      </w:r>
      <w:r>
        <w:rPr>
          <w:b/>
          <w:vertAlign w:val="subscript"/>
        </w:rPr>
        <w:t>3</w:t>
      </w:r>
      <w:r>
        <w:rPr>
          <w:b/>
        </w:rPr>
        <w:t xml:space="preserve"> =</w:t>
      </w:r>
      <w:r>
        <w:t xml:space="preserve"> altri carichi permanenti</w:t>
      </w:r>
    </w:p>
    <w:p w:rsidR="008C063B" w:rsidRDefault="008C063B" w:rsidP="008C063B">
      <w:pPr>
        <w:pStyle w:val="Nessunaspaziatura"/>
      </w:pPr>
      <w:r>
        <w:rPr>
          <w:rFonts w:ascii="Symbol" w:hAnsi="Symbol"/>
          <w:b/>
        </w:rPr>
        <w:t></w:t>
      </w:r>
      <w:r w:rsidRPr="00787572">
        <w:rPr>
          <w:b/>
          <w:vertAlign w:val="subscript"/>
        </w:rPr>
        <w:t>1</w:t>
      </w:r>
      <w:r>
        <w:rPr>
          <w:b/>
        </w:rPr>
        <w:t xml:space="preserve"> = </w:t>
      </w:r>
      <w:r>
        <w:t>distorsioni e presollecitazioni di progetto</w:t>
      </w:r>
    </w:p>
    <w:p w:rsidR="008C063B" w:rsidRDefault="008C063B" w:rsidP="008C063B">
      <w:pPr>
        <w:pStyle w:val="Nessunaspaziatura"/>
      </w:pPr>
      <w:r>
        <w:rPr>
          <w:rFonts w:ascii="Symbol" w:hAnsi="Symbol"/>
          <w:b/>
        </w:rPr>
        <w:t></w:t>
      </w:r>
      <w:r>
        <w:rPr>
          <w:b/>
          <w:vertAlign w:val="subscript"/>
        </w:rPr>
        <w:t xml:space="preserve"> 2</w:t>
      </w:r>
      <w:r>
        <w:rPr>
          <w:b/>
        </w:rPr>
        <w:t xml:space="preserve"> =</w:t>
      </w:r>
      <w:r>
        <w:t xml:space="preserve"> ritiro del calcestruzzo</w:t>
      </w:r>
    </w:p>
    <w:p w:rsidR="008C063B" w:rsidRDefault="008C063B" w:rsidP="008C063B">
      <w:pPr>
        <w:pStyle w:val="Nessunaspaziatura"/>
      </w:pPr>
      <w:r>
        <w:rPr>
          <w:rFonts w:ascii="Symbol" w:hAnsi="Symbol"/>
          <w:b/>
        </w:rPr>
        <w:t></w:t>
      </w:r>
      <w:r>
        <w:rPr>
          <w:b/>
          <w:vertAlign w:val="subscript"/>
        </w:rPr>
        <w:t xml:space="preserve"> 3</w:t>
      </w:r>
      <w:r>
        <w:rPr>
          <w:b/>
        </w:rPr>
        <w:t xml:space="preserve"> = </w:t>
      </w:r>
      <w:r w:rsidRPr="00787572">
        <w:t>vari</w:t>
      </w:r>
      <w:r>
        <w:t>azioni termiche</w:t>
      </w:r>
    </w:p>
    <w:p w:rsidR="008C063B" w:rsidRPr="00787572" w:rsidRDefault="008C063B" w:rsidP="008C063B">
      <w:pPr>
        <w:pStyle w:val="Nessunaspaziatura"/>
      </w:pPr>
      <w:r>
        <w:rPr>
          <w:rFonts w:ascii="Symbol" w:hAnsi="Symbol"/>
          <w:b/>
        </w:rPr>
        <w:t></w:t>
      </w:r>
      <w:r>
        <w:rPr>
          <w:b/>
          <w:vertAlign w:val="subscript"/>
        </w:rPr>
        <w:t xml:space="preserve"> 4</w:t>
      </w:r>
      <w:r>
        <w:rPr>
          <w:b/>
        </w:rPr>
        <w:t xml:space="preserve"> = </w:t>
      </w:r>
      <w:r w:rsidRPr="00787572">
        <w:t xml:space="preserve">scorrimenti </w:t>
      </w:r>
      <w:r>
        <w:t>visc</w:t>
      </w:r>
      <w:r w:rsidRPr="00787572">
        <w:t>osi</w:t>
      </w:r>
    </w:p>
    <w:p w:rsidR="008C063B" w:rsidRDefault="008C063B" w:rsidP="008C063B">
      <w:pPr>
        <w:pStyle w:val="Nessunaspaziatura"/>
      </w:pPr>
      <w:r>
        <w:rPr>
          <w:rFonts w:ascii="Symbol" w:hAnsi="Symbol"/>
          <w:b/>
        </w:rPr>
        <w:t></w:t>
      </w:r>
      <w:r>
        <w:rPr>
          <w:b/>
          <w:vertAlign w:val="subscript"/>
        </w:rPr>
        <w:t xml:space="preserve"> 5</w:t>
      </w:r>
      <w:r>
        <w:rPr>
          <w:b/>
        </w:rPr>
        <w:t xml:space="preserve"> = </w:t>
      </w:r>
      <w:r>
        <w:t>cedimenti vincolari</w:t>
      </w:r>
    </w:p>
    <w:p w:rsidR="008C063B" w:rsidRDefault="008C063B" w:rsidP="008C063B">
      <w:pPr>
        <w:pStyle w:val="Nessunaspaziatura"/>
      </w:pPr>
      <w:r>
        <w:rPr>
          <w:b/>
        </w:rPr>
        <w:t>q</w:t>
      </w:r>
      <w:r>
        <w:rPr>
          <w:b/>
          <w:vertAlign w:val="subscript"/>
        </w:rPr>
        <w:t>1</w:t>
      </w:r>
      <w:r>
        <w:rPr>
          <w:b/>
        </w:rPr>
        <w:t xml:space="preserve"> =</w:t>
      </w:r>
      <w:r>
        <w:t xml:space="preserve"> carichi mobili</w:t>
      </w:r>
    </w:p>
    <w:p w:rsidR="008C063B" w:rsidRPr="00787572" w:rsidRDefault="008C063B" w:rsidP="008C063B">
      <w:pPr>
        <w:pStyle w:val="Nessunaspaziatura"/>
      </w:pPr>
      <w:r>
        <w:rPr>
          <w:b/>
        </w:rPr>
        <w:t>q</w:t>
      </w:r>
      <w:r>
        <w:rPr>
          <w:b/>
          <w:vertAlign w:val="subscript"/>
        </w:rPr>
        <w:t>2</w:t>
      </w:r>
      <w:r>
        <w:rPr>
          <w:b/>
        </w:rPr>
        <w:t xml:space="preserve"> = </w:t>
      </w:r>
      <w:r w:rsidRPr="00787572">
        <w:t>incremento dinamico dei carichi mobili</w:t>
      </w:r>
    </w:p>
    <w:p w:rsidR="008C063B" w:rsidRDefault="008C063B" w:rsidP="008C063B">
      <w:pPr>
        <w:pStyle w:val="Nessunaspaziatura"/>
      </w:pPr>
      <w:r>
        <w:rPr>
          <w:b/>
        </w:rPr>
        <w:t>q</w:t>
      </w:r>
      <w:r>
        <w:rPr>
          <w:b/>
          <w:vertAlign w:val="subscript"/>
        </w:rPr>
        <w:t xml:space="preserve">3 </w:t>
      </w:r>
      <w:r>
        <w:rPr>
          <w:b/>
        </w:rPr>
        <w:t>=</w:t>
      </w:r>
      <w:r>
        <w:t xml:space="preserve"> azioni longitudinali di frenamento</w:t>
      </w:r>
    </w:p>
    <w:p w:rsidR="008C063B" w:rsidRDefault="008C063B" w:rsidP="008C063B">
      <w:pPr>
        <w:pStyle w:val="Nessunaspaziatura"/>
      </w:pPr>
      <w:r>
        <w:rPr>
          <w:b/>
        </w:rPr>
        <w:t>q</w:t>
      </w:r>
      <w:r>
        <w:rPr>
          <w:b/>
          <w:vertAlign w:val="subscript"/>
        </w:rPr>
        <w:t xml:space="preserve">4 </w:t>
      </w:r>
      <w:r>
        <w:t>= azione centrifuga</w:t>
      </w:r>
    </w:p>
    <w:p w:rsidR="008C063B" w:rsidRDefault="008C063B" w:rsidP="008C063B">
      <w:pPr>
        <w:pStyle w:val="Nessunaspaziatura"/>
      </w:pPr>
      <w:r>
        <w:rPr>
          <w:b/>
        </w:rPr>
        <w:t>q</w:t>
      </w:r>
      <w:r>
        <w:rPr>
          <w:b/>
          <w:vertAlign w:val="subscript"/>
        </w:rPr>
        <w:t>5</w:t>
      </w:r>
      <w:r>
        <w:rPr>
          <w:b/>
        </w:rPr>
        <w:t xml:space="preserve"> = </w:t>
      </w:r>
      <w:r w:rsidRPr="00787572">
        <w:t>azioni del vento</w:t>
      </w:r>
    </w:p>
    <w:p w:rsidR="008C063B" w:rsidRDefault="008C063B" w:rsidP="008C063B">
      <w:pPr>
        <w:pStyle w:val="Nessunaspaziatura"/>
      </w:pPr>
      <w:r>
        <w:rPr>
          <w:b/>
        </w:rPr>
        <w:t>q</w:t>
      </w:r>
      <w:r>
        <w:rPr>
          <w:b/>
          <w:vertAlign w:val="subscript"/>
        </w:rPr>
        <w:t>6</w:t>
      </w:r>
      <w:r>
        <w:rPr>
          <w:b/>
        </w:rPr>
        <w:t xml:space="preserve"> = </w:t>
      </w:r>
      <w:r w:rsidRPr="00787572">
        <w:t>azioni sismiche</w:t>
      </w:r>
    </w:p>
    <w:p w:rsidR="008C063B" w:rsidRDefault="008C063B" w:rsidP="008C063B">
      <w:pPr>
        <w:pStyle w:val="Nessunaspaziatura"/>
      </w:pPr>
      <w:r>
        <w:rPr>
          <w:b/>
        </w:rPr>
        <w:t>q</w:t>
      </w:r>
      <w:r>
        <w:rPr>
          <w:b/>
          <w:vertAlign w:val="subscript"/>
        </w:rPr>
        <w:t>7</w:t>
      </w:r>
      <w:r>
        <w:rPr>
          <w:b/>
        </w:rPr>
        <w:t xml:space="preserve"> =</w:t>
      </w:r>
      <w:r>
        <w:t xml:space="preserve"> resistenze parassite dei vincoli</w:t>
      </w:r>
    </w:p>
    <w:p w:rsidR="008C063B" w:rsidRDefault="008C063B" w:rsidP="008C063B">
      <w:pPr>
        <w:pStyle w:val="Nessunaspaziatura"/>
      </w:pPr>
      <w:r>
        <w:rPr>
          <w:b/>
        </w:rPr>
        <w:t>q</w:t>
      </w:r>
      <w:r>
        <w:rPr>
          <w:b/>
          <w:vertAlign w:val="subscript"/>
        </w:rPr>
        <w:t>8</w:t>
      </w:r>
      <w:r>
        <w:rPr>
          <w:b/>
        </w:rPr>
        <w:t xml:space="preserve">= </w:t>
      </w:r>
      <w:r w:rsidRPr="00DA54CE">
        <w:t>azioni sui parapetti;</w:t>
      </w:r>
      <w:r>
        <w:t xml:space="preserve"> urto di un veicolo in svio contro un elemento strutturale</w:t>
      </w:r>
    </w:p>
    <w:p w:rsidR="008C063B" w:rsidRDefault="008C063B" w:rsidP="008C063B">
      <w:pPr>
        <w:pStyle w:val="Nessunaspaziatura"/>
      </w:pPr>
      <w:r>
        <w:rPr>
          <w:b/>
        </w:rPr>
        <w:t>q</w:t>
      </w:r>
      <w:r>
        <w:rPr>
          <w:b/>
          <w:vertAlign w:val="subscript"/>
        </w:rPr>
        <w:t>9</w:t>
      </w:r>
      <w:r>
        <w:rPr>
          <w:b/>
        </w:rPr>
        <w:t>= al</w:t>
      </w:r>
      <w:r>
        <w:t xml:space="preserve">tre azioni variabili </w:t>
      </w:r>
    </w:p>
    <w:p w:rsidR="008C063B" w:rsidRDefault="008C063B" w:rsidP="008C063B">
      <w:pPr>
        <w:pStyle w:val="Nessunaspaziatura"/>
      </w:pPr>
    </w:p>
    <w:p w:rsidR="008C063B" w:rsidRDefault="008C063B" w:rsidP="001170A8">
      <w:pPr>
        <w:pStyle w:val="Nessunaspaziatura"/>
        <w:jc w:val="both"/>
      </w:pPr>
      <w:r>
        <w:t xml:space="preserve">Queste azioni dovranno essere assunte in maniera tale da garantire la sicurezza secondo quanto prescritto dalle </w:t>
      </w:r>
      <w:r>
        <w:rPr>
          <w:i/>
        </w:rPr>
        <w:t>norme sulla sicurezza e sui carichi</w:t>
      </w:r>
      <w:r>
        <w:t>; a tal fine dovranno essere considerate, operando con il metodo delle tensioni ammissibili, le combinazioni contemporanee di carico così come previste in tabella:</w:t>
      </w:r>
    </w:p>
    <w:p w:rsidR="008C063B" w:rsidRPr="009E69FF" w:rsidRDefault="008C063B" w:rsidP="001170A8">
      <w:pPr>
        <w:pStyle w:val="Nessunaspaziatura"/>
        <w:jc w:val="both"/>
      </w:pPr>
    </w:p>
    <w:tbl>
      <w:tblPr>
        <w:tblStyle w:val="Grigliatabella"/>
        <w:tblW w:w="0" w:type="auto"/>
        <w:tblLook w:val="04A0"/>
      </w:tblPr>
      <w:tblGrid>
        <w:gridCol w:w="1962"/>
        <w:gridCol w:w="860"/>
        <w:gridCol w:w="392"/>
        <w:gridCol w:w="392"/>
        <w:gridCol w:w="649"/>
        <w:gridCol w:w="569"/>
        <w:gridCol w:w="384"/>
        <w:gridCol w:w="384"/>
        <w:gridCol w:w="384"/>
        <w:gridCol w:w="419"/>
        <w:gridCol w:w="419"/>
        <w:gridCol w:w="406"/>
        <w:gridCol w:w="406"/>
        <w:gridCol w:w="604"/>
        <w:gridCol w:w="406"/>
        <w:gridCol w:w="406"/>
        <w:gridCol w:w="406"/>
        <w:gridCol w:w="406"/>
      </w:tblGrid>
      <w:tr w:rsidR="008C063B" w:rsidTr="00BC443A">
        <w:tc>
          <w:tcPr>
            <w:tcW w:w="0" w:type="auto"/>
          </w:tcPr>
          <w:p w:rsidR="008C063B" w:rsidRDefault="008C063B" w:rsidP="00BC443A">
            <w:pPr>
              <w:pStyle w:val="Nessunaspaziatura"/>
              <w:jc w:val="center"/>
            </w:pPr>
          </w:p>
        </w:tc>
        <w:tc>
          <w:tcPr>
            <w:tcW w:w="0" w:type="auto"/>
          </w:tcPr>
          <w:p w:rsidR="008C063B" w:rsidRDefault="008C063B" w:rsidP="00BC443A">
            <w:pPr>
              <w:pStyle w:val="Nessunaspaziatura"/>
              <w:jc w:val="center"/>
            </w:pPr>
            <w:r>
              <w:t>Azioni</w:t>
            </w:r>
          </w:p>
          <w:p w:rsidR="008C063B" w:rsidRDefault="008C063B" w:rsidP="00BC443A">
            <w:pPr>
              <w:pStyle w:val="Nessunaspaziatura"/>
              <w:jc w:val="center"/>
            </w:pPr>
            <w:r>
              <w:t>gruppo</w:t>
            </w:r>
          </w:p>
        </w:tc>
        <w:tc>
          <w:tcPr>
            <w:tcW w:w="0" w:type="auto"/>
          </w:tcPr>
          <w:p w:rsidR="008C063B" w:rsidRDefault="008C063B" w:rsidP="00BC443A">
            <w:pPr>
              <w:pStyle w:val="Nessunaspaziatura"/>
              <w:jc w:val="center"/>
            </w:pPr>
            <w:r>
              <w:rPr>
                <w:b/>
              </w:rPr>
              <w:t>g</w:t>
            </w:r>
            <w:r>
              <w:rPr>
                <w:b/>
                <w:vertAlign w:val="subscript"/>
              </w:rPr>
              <w:t>1</w:t>
            </w:r>
          </w:p>
        </w:tc>
        <w:tc>
          <w:tcPr>
            <w:tcW w:w="0" w:type="auto"/>
          </w:tcPr>
          <w:p w:rsidR="008C063B" w:rsidRDefault="008C063B" w:rsidP="00BC443A">
            <w:pPr>
              <w:pStyle w:val="Nessunaspaziatura"/>
              <w:jc w:val="center"/>
            </w:pPr>
            <w:r w:rsidRPr="00B4347C">
              <w:rPr>
                <w:b/>
              </w:rPr>
              <w:t>g</w:t>
            </w:r>
            <w:r>
              <w:rPr>
                <w:b/>
                <w:vertAlign w:val="subscript"/>
              </w:rPr>
              <w:t>2</w:t>
            </w:r>
          </w:p>
        </w:tc>
        <w:tc>
          <w:tcPr>
            <w:tcW w:w="0" w:type="auto"/>
          </w:tcPr>
          <w:p w:rsidR="008C063B" w:rsidRDefault="008C063B" w:rsidP="00BC443A">
            <w:pPr>
              <w:pStyle w:val="Nessunaspaziatura"/>
              <w:jc w:val="center"/>
            </w:pPr>
            <w:r>
              <w:rPr>
                <w:b/>
              </w:rPr>
              <w:t>g</w:t>
            </w:r>
            <w:r>
              <w:rPr>
                <w:b/>
                <w:vertAlign w:val="subscript"/>
              </w:rPr>
              <w:t>3</w:t>
            </w:r>
          </w:p>
        </w:tc>
        <w:tc>
          <w:tcPr>
            <w:tcW w:w="0" w:type="auto"/>
          </w:tcPr>
          <w:p w:rsidR="008C063B" w:rsidRDefault="008C063B" w:rsidP="00BC443A">
            <w:pPr>
              <w:pStyle w:val="Nessunaspaziatura"/>
              <w:jc w:val="center"/>
              <w:rPr>
                <w:b/>
                <w:vertAlign w:val="subscript"/>
              </w:rPr>
            </w:pPr>
            <w:r>
              <w:rPr>
                <w:rFonts w:ascii="Symbol" w:hAnsi="Symbol"/>
                <w:b/>
              </w:rPr>
              <w:t></w:t>
            </w:r>
            <w:r w:rsidRPr="00787572">
              <w:rPr>
                <w:b/>
                <w:vertAlign w:val="subscript"/>
              </w:rPr>
              <w:t xml:space="preserve"> 1</w:t>
            </w:r>
          </w:p>
          <w:p w:rsidR="008C063B" w:rsidRPr="00BD41B6" w:rsidRDefault="008C063B" w:rsidP="00BC443A">
            <w:pPr>
              <w:pStyle w:val="Nessunaspaziatura"/>
              <w:jc w:val="center"/>
            </w:pPr>
            <w:r w:rsidRPr="00BD41B6">
              <w:t>(**)</w:t>
            </w:r>
          </w:p>
        </w:tc>
        <w:tc>
          <w:tcPr>
            <w:tcW w:w="0" w:type="auto"/>
          </w:tcPr>
          <w:p w:rsidR="008C063B" w:rsidRDefault="008C063B" w:rsidP="00BC443A">
            <w:pPr>
              <w:pStyle w:val="Nessunaspaziatura"/>
              <w:jc w:val="center"/>
            </w:pPr>
            <w:r>
              <w:rPr>
                <w:rFonts w:ascii="Symbol" w:hAnsi="Symbol"/>
                <w:b/>
              </w:rPr>
              <w:t></w:t>
            </w:r>
            <w:r>
              <w:rPr>
                <w:b/>
                <w:vertAlign w:val="subscript"/>
              </w:rPr>
              <w:t>2</w:t>
            </w:r>
          </w:p>
        </w:tc>
        <w:tc>
          <w:tcPr>
            <w:tcW w:w="0" w:type="auto"/>
          </w:tcPr>
          <w:p w:rsidR="008C063B" w:rsidRDefault="008C063B" w:rsidP="00BC443A">
            <w:pPr>
              <w:pStyle w:val="Nessunaspaziatura"/>
              <w:jc w:val="center"/>
            </w:pPr>
            <w:r>
              <w:rPr>
                <w:rFonts w:ascii="Symbol" w:hAnsi="Symbol"/>
                <w:b/>
              </w:rPr>
              <w:t></w:t>
            </w:r>
            <w:r>
              <w:rPr>
                <w:b/>
                <w:vertAlign w:val="subscript"/>
              </w:rPr>
              <w:t>3</w:t>
            </w:r>
          </w:p>
        </w:tc>
        <w:tc>
          <w:tcPr>
            <w:tcW w:w="0" w:type="auto"/>
          </w:tcPr>
          <w:p w:rsidR="008C063B" w:rsidRDefault="008C063B" w:rsidP="00BC443A">
            <w:pPr>
              <w:pStyle w:val="Nessunaspaziatura"/>
              <w:jc w:val="center"/>
            </w:pPr>
            <w:r>
              <w:rPr>
                <w:rFonts w:ascii="Symbol" w:hAnsi="Symbol"/>
                <w:b/>
              </w:rPr>
              <w:t></w:t>
            </w:r>
            <w:r>
              <w:rPr>
                <w:b/>
                <w:vertAlign w:val="subscript"/>
              </w:rPr>
              <w:t>4</w:t>
            </w:r>
          </w:p>
        </w:tc>
        <w:tc>
          <w:tcPr>
            <w:tcW w:w="0" w:type="auto"/>
          </w:tcPr>
          <w:p w:rsidR="008C063B" w:rsidRDefault="008C063B" w:rsidP="00BC443A">
            <w:pPr>
              <w:pStyle w:val="Nessunaspaziatura"/>
              <w:jc w:val="center"/>
            </w:pPr>
            <w:r>
              <w:rPr>
                <w:b/>
              </w:rPr>
              <w:t>q</w:t>
            </w:r>
            <w:r>
              <w:rPr>
                <w:b/>
                <w:vertAlign w:val="subscript"/>
              </w:rPr>
              <w:t>1</w:t>
            </w:r>
          </w:p>
        </w:tc>
        <w:tc>
          <w:tcPr>
            <w:tcW w:w="0" w:type="auto"/>
          </w:tcPr>
          <w:p w:rsidR="008C063B" w:rsidRDefault="008C063B" w:rsidP="00BC443A">
            <w:pPr>
              <w:pStyle w:val="Nessunaspaziatura"/>
              <w:jc w:val="center"/>
            </w:pPr>
            <w:r>
              <w:rPr>
                <w:b/>
              </w:rPr>
              <w:t>q</w:t>
            </w:r>
            <w:r>
              <w:rPr>
                <w:b/>
                <w:vertAlign w:val="subscript"/>
              </w:rPr>
              <w:t>2</w:t>
            </w:r>
          </w:p>
        </w:tc>
        <w:tc>
          <w:tcPr>
            <w:tcW w:w="0" w:type="auto"/>
          </w:tcPr>
          <w:p w:rsidR="008C063B" w:rsidRDefault="008C063B" w:rsidP="00BC443A">
            <w:pPr>
              <w:pStyle w:val="Nessunaspaziatura"/>
              <w:jc w:val="center"/>
            </w:pPr>
            <w:r>
              <w:rPr>
                <w:b/>
              </w:rPr>
              <w:t>q</w:t>
            </w:r>
            <w:r>
              <w:rPr>
                <w:b/>
                <w:vertAlign w:val="subscript"/>
              </w:rPr>
              <w:t>3</w:t>
            </w:r>
          </w:p>
        </w:tc>
        <w:tc>
          <w:tcPr>
            <w:tcW w:w="0" w:type="auto"/>
          </w:tcPr>
          <w:p w:rsidR="008C063B" w:rsidRDefault="008C063B" w:rsidP="00BC443A">
            <w:pPr>
              <w:pStyle w:val="Nessunaspaziatura"/>
              <w:jc w:val="center"/>
            </w:pPr>
            <w:r>
              <w:rPr>
                <w:b/>
              </w:rPr>
              <w:t>q</w:t>
            </w:r>
            <w:r>
              <w:rPr>
                <w:b/>
                <w:vertAlign w:val="subscript"/>
              </w:rPr>
              <w:t>4</w:t>
            </w:r>
          </w:p>
        </w:tc>
        <w:tc>
          <w:tcPr>
            <w:tcW w:w="0" w:type="auto"/>
          </w:tcPr>
          <w:p w:rsidR="008C063B" w:rsidRDefault="008C063B" w:rsidP="00BC443A">
            <w:pPr>
              <w:pStyle w:val="Nessunaspaziatura"/>
              <w:jc w:val="center"/>
            </w:pPr>
            <w:r>
              <w:rPr>
                <w:b/>
              </w:rPr>
              <w:t>q</w:t>
            </w:r>
            <w:r>
              <w:rPr>
                <w:b/>
                <w:vertAlign w:val="subscript"/>
              </w:rPr>
              <w:t>5</w:t>
            </w:r>
          </w:p>
        </w:tc>
        <w:tc>
          <w:tcPr>
            <w:tcW w:w="0" w:type="auto"/>
          </w:tcPr>
          <w:p w:rsidR="008C063B" w:rsidRDefault="008C063B" w:rsidP="00BC443A">
            <w:pPr>
              <w:pStyle w:val="Nessunaspaziatura"/>
              <w:jc w:val="center"/>
            </w:pPr>
            <w:r>
              <w:rPr>
                <w:b/>
              </w:rPr>
              <w:t>q</w:t>
            </w:r>
            <w:r>
              <w:rPr>
                <w:b/>
                <w:vertAlign w:val="subscript"/>
              </w:rPr>
              <w:t>6</w:t>
            </w:r>
          </w:p>
        </w:tc>
        <w:tc>
          <w:tcPr>
            <w:tcW w:w="0" w:type="auto"/>
          </w:tcPr>
          <w:p w:rsidR="008C063B" w:rsidRDefault="008C063B" w:rsidP="00BC443A">
            <w:pPr>
              <w:pStyle w:val="Nessunaspaziatura"/>
              <w:jc w:val="center"/>
            </w:pPr>
            <w:r>
              <w:rPr>
                <w:b/>
              </w:rPr>
              <w:t>q</w:t>
            </w:r>
            <w:r>
              <w:rPr>
                <w:b/>
                <w:vertAlign w:val="subscript"/>
              </w:rPr>
              <w:t>7</w:t>
            </w:r>
          </w:p>
        </w:tc>
        <w:tc>
          <w:tcPr>
            <w:tcW w:w="0" w:type="auto"/>
          </w:tcPr>
          <w:p w:rsidR="008C063B" w:rsidRDefault="008C063B" w:rsidP="00BC443A">
            <w:pPr>
              <w:pStyle w:val="Nessunaspaziatura"/>
              <w:jc w:val="center"/>
            </w:pPr>
            <w:r>
              <w:rPr>
                <w:b/>
              </w:rPr>
              <w:t>q</w:t>
            </w:r>
            <w:r>
              <w:rPr>
                <w:b/>
                <w:vertAlign w:val="subscript"/>
              </w:rPr>
              <w:t>8</w:t>
            </w:r>
          </w:p>
        </w:tc>
        <w:tc>
          <w:tcPr>
            <w:tcW w:w="0" w:type="auto"/>
          </w:tcPr>
          <w:p w:rsidR="008C063B" w:rsidRDefault="008C063B" w:rsidP="00BC443A">
            <w:pPr>
              <w:pStyle w:val="Nessunaspaziatura"/>
              <w:jc w:val="center"/>
            </w:pPr>
            <w:r>
              <w:rPr>
                <w:b/>
              </w:rPr>
              <w:t>q</w:t>
            </w:r>
            <w:r>
              <w:rPr>
                <w:b/>
                <w:vertAlign w:val="subscript"/>
              </w:rPr>
              <w:t>9</w:t>
            </w:r>
          </w:p>
        </w:tc>
      </w:tr>
      <w:tr w:rsidR="008C063B" w:rsidTr="00BC443A">
        <w:tc>
          <w:tcPr>
            <w:tcW w:w="0" w:type="auto"/>
          </w:tcPr>
          <w:p w:rsidR="008C063B" w:rsidRDefault="008C063B" w:rsidP="00BC443A">
            <w:pPr>
              <w:pStyle w:val="Nessunaspaziatura"/>
              <w:jc w:val="center"/>
            </w:pPr>
          </w:p>
          <w:p w:rsidR="008C063B" w:rsidRDefault="008C063B" w:rsidP="00BC443A">
            <w:pPr>
              <w:pStyle w:val="Nessunaspaziatura"/>
              <w:jc w:val="center"/>
            </w:pPr>
            <w:r>
              <w:t>Metodo</w:t>
            </w:r>
          </w:p>
          <w:p w:rsidR="008C063B" w:rsidRDefault="008C063B" w:rsidP="00BC443A">
            <w:pPr>
              <w:pStyle w:val="Nessunaspaziatura"/>
              <w:jc w:val="center"/>
            </w:pPr>
            <w:r>
              <w:t>tensioni</w:t>
            </w:r>
          </w:p>
          <w:p w:rsidR="008C063B" w:rsidRDefault="008C063B" w:rsidP="00BC443A">
            <w:pPr>
              <w:pStyle w:val="Nessunaspaziatura"/>
              <w:jc w:val="center"/>
            </w:pPr>
            <w:r>
              <w:t>ammissibili</w:t>
            </w:r>
          </w:p>
          <w:p w:rsidR="008C063B" w:rsidRDefault="008C063B" w:rsidP="00BC443A">
            <w:pPr>
              <w:pStyle w:val="Nessunaspaziatura"/>
              <w:jc w:val="center"/>
            </w:pPr>
          </w:p>
        </w:tc>
        <w:tc>
          <w:tcPr>
            <w:tcW w:w="0" w:type="auto"/>
          </w:tcPr>
          <w:p w:rsidR="008C063B" w:rsidRDefault="008C063B" w:rsidP="00BC443A">
            <w:pPr>
              <w:pStyle w:val="Nessunaspaziatura"/>
              <w:jc w:val="center"/>
            </w:pPr>
          </w:p>
          <w:p w:rsidR="008C063B" w:rsidRPr="00BD41B6" w:rsidRDefault="008C063B" w:rsidP="00BC443A">
            <w:pPr>
              <w:pStyle w:val="Nessunaspaziatura"/>
              <w:jc w:val="center"/>
              <w:rPr>
                <w:i/>
              </w:rPr>
            </w:pPr>
            <w:r w:rsidRPr="00BD41B6">
              <w:rPr>
                <w:i/>
              </w:rPr>
              <w:t>AI</w:t>
            </w:r>
          </w:p>
          <w:p w:rsidR="008C063B" w:rsidRPr="00BD41B6" w:rsidRDefault="008C063B" w:rsidP="00BC443A">
            <w:pPr>
              <w:pStyle w:val="Nessunaspaziatura"/>
              <w:jc w:val="center"/>
              <w:rPr>
                <w:i/>
              </w:rPr>
            </w:pPr>
            <w:r w:rsidRPr="00BD41B6">
              <w:rPr>
                <w:i/>
              </w:rPr>
              <w:t>AII</w:t>
            </w:r>
          </w:p>
          <w:p w:rsidR="008C063B" w:rsidRPr="00BD41B6" w:rsidRDefault="008C063B" w:rsidP="00BC443A">
            <w:pPr>
              <w:pStyle w:val="Nessunaspaziatura"/>
              <w:jc w:val="center"/>
              <w:rPr>
                <w:i/>
              </w:rPr>
            </w:pPr>
            <w:r w:rsidRPr="00BD41B6">
              <w:rPr>
                <w:i/>
              </w:rPr>
              <w:t>AIII</w:t>
            </w:r>
          </w:p>
          <w:p w:rsidR="008C063B" w:rsidRDefault="008C063B" w:rsidP="00BC443A">
            <w:pPr>
              <w:pStyle w:val="Nessunaspaziatura"/>
              <w:jc w:val="center"/>
              <w:rPr>
                <w:i/>
              </w:rPr>
            </w:pPr>
            <w:r w:rsidRPr="00BD41B6">
              <w:rPr>
                <w:i/>
              </w:rPr>
              <w:t>AIV</w:t>
            </w:r>
          </w:p>
          <w:p w:rsidR="008C063B" w:rsidRDefault="008C063B" w:rsidP="00BC443A">
            <w:pPr>
              <w:pStyle w:val="Nessunaspaziatura"/>
              <w:jc w:val="center"/>
              <w:rPr>
                <w:i/>
              </w:rPr>
            </w:pPr>
            <w:r>
              <w:rPr>
                <w:i/>
              </w:rPr>
              <w:t>AV</w:t>
            </w:r>
          </w:p>
          <w:p w:rsidR="008C063B" w:rsidRDefault="008C063B" w:rsidP="00BC443A">
            <w:pPr>
              <w:pStyle w:val="Nessunaspaziatura"/>
              <w:jc w:val="center"/>
            </w:pP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p>
          <w:p w:rsidR="008C063B" w:rsidRPr="00897C69"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1</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1</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0,6*</w:t>
            </w:r>
          </w:p>
          <w:p w:rsidR="008C063B" w:rsidRDefault="008C063B" w:rsidP="00BC443A">
            <w:pPr>
              <w:pStyle w:val="Nessunaspaziatura"/>
              <w:jc w:val="center"/>
            </w:pPr>
            <w:r>
              <w:t>0,2</w:t>
            </w:r>
          </w:p>
          <w:p w:rsidR="008C063B" w:rsidRDefault="008C063B" w:rsidP="00BC443A">
            <w:pPr>
              <w:pStyle w:val="Nessunaspaziatura"/>
              <w:jc w:val="center"/>
            </w:pPr>
            <w:r>
              <w:t>0,2</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0</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0</w:t>
            </w:r>
          </w:p>
        </w:tc>
      </w:tr>
      <w:tr w:rsidR="008C063B" w:rsidTr="00BC443A">
        <w:tc>
          <w:tcPr>
            <w:tcW w:w="0" w:type="auto"/>
          </w:tcPr>
          <w:p w:rsidR="008C063B" w:rsidRDefault="008C063B" w:rsidP="00BC443A">
            <w:pPr>
              <w:pStyle w:val="Nessunaspaziatura"/>
              <w:jc w:val="center"/>
            </w:pPr>
            <w:r>
              <w:t>Stati limite di esercizio a fessurazione</w:t>
            </w:r>
          </w:p>
        </w:tc>
        <w:tc>
          <w:tcPr>
            <w:tcW w:w="0" w:type="auto"/>
          </w:tcPr>
          <w:p w:rsidR="008C063B" w:rsidRDefault="008C063B" w:rsidP="00BC443A">
            <w:pPr>
              <w:pStyle w:val="Nessunaspaziatura"/>
              <w:jc w:val="center"/>
              <w:rPr>
                <w:i/>
              </w:rPr>
            </w:pPr>
            <w:r>
              <w:rPr>
                <w:i/>
              </w:rPr>
              <w:t>FI</w:t>
            </w:r>
          </w:p>
          <w:p w:rsidR="008C063B" w:rsidRDefault="008C063B" w:rsidP="00BC443A">
            <w:pPr>
              <w:pStyle w:val="Nessunaspaziatura"/>
              <w:jc w:val="center"/>
              <w:rPr>
                <w:i/>
              </w:rPr>
            </w:pPr>
            <w:r>
              <w:rPr>
                <w:i/>
              </w:rPr>
              <w:t>FII</w:t>
            </w:r>
          </w:p>
          <w:p w:rsidR="008C063B" w:rsidRPr="00897C69" w:rsidRDefault="008C063B" w:rsidP="00BC443A">
            <w:pPr>
              <w:pStyle w:val="Nessunaspaziatura"/>
              <w:jc w:val="center"/>
              <w:rPr>
                <w:i/>
              </w:rPr>
            </w:pPr>
            <w:r>
              <w:rPr>
                <w:i/>
              </w:rPr>
              <w:t>FIII</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Pr="00897C69"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p w:rsidR="008C063B" w:rsidRDefault="008C063B" w:rsidP="00BC443A">
            <w:pPr>
              <w:pStyle w:val="Nessunaspaziatura"/>
              <w:jc w:val="center"/>
            </w:pPr>
            <w:r>
              <w:t>1(β</w:t>
            </w:r>
            <w:r>
              <w:rPr>
                <w:vertAlign w:val="subscript"/>
              </w:rPr>
              <w:t>1</w:t>
            </w:r>
            <w:r>
              <w:t>)</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r>
              <w:t>1</w:t>
            </w:r>
          </w:p>
          <w:p w:rsidR="008C063B" w:rsidRDefault="008C063B" w:rsidP="00BC443A">
            <w:pPr>
              <w:pStyle w:val="Nessunaspaziatura"/>
              <w:jc w:val="center"/>
            </w:pPr>
            <w:r>
              <w:t>1</w:t>
            </w:r>
          </w:p>
          <w:p w:rsidR="008C063B" w:rsidRDefault="008C063B" w:rsidP="00BC443A">
            <w:pPr>
              <w:pStyle w:val="Nessunaspaziatura"/>
              <w:jc w:val="center"/>
            </w:pPr>
            <w:r>
              <w:t>1</w:t>
            </w:r>
          </w:p>
        </w:tc>
        <w:tc>
          <w:tcPr>
            <w:tcW w:w="0" w:type="auto"/>
          </w:tcPr>
          <w:p w:rsidR="008C063B" w:rsidRDefault="008C063B" w:rsidP="00BC443A">
            <w:pPr>
              <w:pStyle w:val="Nessunaspaziatura"/>
              <w:jc w:val="center"/>
            </w:pPr>
            <w:r>
              <w:t>0</w:t>
            </w:r>
          </w:p>
          <w:p w:rsidR="008C063B" w:rsidRPr="00897C69" w:rsidRDefault="008C063B" w:rsidP="00BC443A">
            <w:pPr>
              <w:pStyle w:val="Nessunaspaziatura"/>
              <w:jc w:val="center"/>
              <w:rPr>
                <w:rFonts w:ascii="Symbol" w:hAnsi="Symbol"/>
                <w:vertAlign w:val="subscript"/>
              </w:rPr>
            </w:pPr>
            <w:r>
              <w:rPr>
                <w:rFonts w:ascii="Symbol" w:hAnsi="Symbol"/>
              </w:rPr>
              <w:sym w:font="Symbol" w:char="F06A"/>
            </w:r>
            <w:r>
              <w:rPr>
                <w:rFonts w:ascii="Symbol" w:hAnsi="Symbol"/>
                <w:vertAlign w:val="subscript"/>
              </w:rPr>
              <w:t></w:t>
            </w:r>
          </w:p>
          <w:p w:rsidR="008C063B" w:rsidRPr="00897C69" w:rsidRDefault="008C063B" w:rsidP="00BC443A">
            <w:pPr>
              <w:pStyle w:val="Nessunaspaziatura"/>
              <w:jc w:val="center"/>
              <w:rPr>
                <w:rFonts w:ascii="Symbol" w:hAnsi="Symbol"/>
                <w:vertAlign w:val="subscript"/>
              </w:rPr>
            </w:pPr>
            <w:r>
              <w:rPr>
                <w:rFonts w:ascii="Symbol" w:hAnsi="Symbol"/>
              </w:rPr>
              <w:sym w:font="Symbol" w:char="F06A"/>
            </w:r>
            <w:r>
              <w:rPr>
                <w:rFonts w:ascii="Symbol" w:hAnsi="Symbol"/>
                <w:vertAlign w:val="subscript"/>
              </w:rPr>
              <w:t></w:t>
            </w:r>
          </w:p>
        </w:tc>
        <w:tc>
          <w:tcPr>
            <w:tcW w:w="0" w:type="auto"/>
          </w:tcPr>
          <w:p w:rsidR="008C063B" w:rsidRDefault="008C063B" w:rsidP="00BC443A">
            <w:pPr>
              <w:pStyle w:val="Nessunaspaziatura"/>
              <w:jc w:val="center"/>
            </w:pPr>
            <w:r>
              <w:t>0</w:t>
            </w:r>
          </w:p>
          <w:p w:rsidR="008C063B" w:rsidRPr="00897C69" w:rsidRDefault="008C063B" w:rsidP="00BC443A">
            <w:pPr>
              <w:pStyle w:val="Nessunaspaziatura"/>
              <w:jc w:val="center"/>
              <w:rPr>
                <w:rFonts w:ascii="Symbol" w:hAnsi="Symbol"/>
                <w:vertAlign w:val="subscript"/>
              </w:rPr>
            </w:pPr>
            <w:r>
              <w:rPr>
                <w:rFonts w:ascii="Symbol" w:hAnsi="Symbol"/>
              </w:rPr>
              <w:sym w:font="Symbol" w:char="F06A"/>
            </w:r>
            <w:r>
              <w:rPr>
                <w:rFonts w:ascii="Symbol" w:hAnsi="Symbol"/>
                <w:vertAlign w:val="subscript"/>
              </w:rPr>
              <w:t></w:t>
            </w:r>
          </w:p>
          <w:p w:rsidR="008C063B" w:rsidRDefault="008C063B" w:rsidP="00BC443A">
            <w:pPr>
              <w:pStyle w:val="Nessunaspaziatura"/>
              <w:jc w:val="center"/>
            </w:pPr>
            <w:r>
              <w:rPr>
                <w:rFonts w:ascii="Symbol" w:hAnsi="Symbol"/>
              </w:rPr>
              <w:sym w:font="Symbol" w:char="F06A"/>
            </w:r>
            <w:r>
              <w:rPr>
                <w:rFonts w:ascii="Symbol" w:hAnsi="Symbol"/>
                <w:vertAlign w:val="subscript"/>
              </w:rPr>
              <w:t></w:t>
            </w:r>
          </w:p>
        </w:tc>
        <w:tc>
          <w:tcPr>
            <w:tcW w:w="0" w:type="auto"/>
          </w:tcPr>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r>
              <w:t>0,4</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jc w:val="center"/>
            </w:pPr>
            <w:r>
              <w:t>0</w:t>
            </w:r>
          </w:p>
          <w:p w:rsidR="008C063B" w:rsidRDefault="008C063B" w:rsidP="00BC443A">
            <w:pPr>
              <w:pStyle w:val="Nessunaspaziatura"/>
              <w:jc w:val="center"/>
            </w:pPr>
            <w:r>
              <w:t>0</w:t>
            </w:r>
          </w:p>
          <w:p w:rsidR="008C063B" w:rsidRDefault="008C063B" w:rsidP="00BC443A">
            <w:pPr>
              <w:pStyle w:val="Nessunaspaziatura"/>
              <w:jc w:val="center"/>
            </w:pPr>
            <w:r>
              <w:t>0</w:t>
            </w:r>
          </w:p>
        </w:tc>
        <w:tc>
          <w:tcPr>
            <w:tcW w:w="0" w:type="auto"/>
          </w:tcPr>
          <w:p w:rsidR="008C063B" w:rsidRDefault="008C063B" w:rsidP="00BC443A">
            <w:pPr>
              <w:pStyle w:val="Nessunaspaziatura"/>
            </w:pPr>
            <w:r>
              <w:t>0</w:t>
            </w:r>
          </w:p>
          <w:p w:rsidR="008C063B" w:rsidRDefault="008C063B" w:rsidP="00BC443A">
            <w:pPr>
              <w:pStyle w:val="Nessunaspaziatura"/>
            </w:pPr>
            <w:r>
              <w:t>0</w:t>
            </w:r>
          </w:p>
          <w:p w:rsidR="008C063B" w:rsidRDefault="008C063B" w:rsidP="00BC443A">
            <w:pPr>
              <w:pStyle w:val="Nessunaspaziatura"/>
            </w:pPr>
            <w:r>
              <w:t>0</w:t>
            </w:r>
          </w:p>
        </w:tc>
      </w:tr>
      <w:tr w:rsidR="008C063B" w:rsidTr="00BC44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935"/>
        </w:trPr>
        <w:tc>
          <w:tcPr>
            <w:tcW w:w="9854" w:type="dxa"/>
            <w:gridSpan w:val="18"/>
          </w:tcPr>
          <w:p w:rsidR="008C063B" w:rsidRPr="00912433" w:rsidRDefault="008C063B" w:rsidP="00BC443A">
            <w:pPr>
              <w:pStyle w:val="Nessunaspaziatura"/>
              <w:rPr>
                <w:sz w:val="20"/>
                <w:szCs w:val="20"/>
              </w:rPr>
            </w:pPr>
            <w:r w:rsidRPr="00912433">
              <w:rPr>
                <w:sz w:val="20"/>
                <w:szCs w:val="20"/>
              </w:rPr>
              <w:t>β</w:t>
            </w:r>
            <w:r w:rsidRPr="00912433">
              <w:rPr>
                <w:sz w:val="20"/>
                <w:szCs w:val="20"/>
                <w:vertAlign w:val="subscript"/>
              </w:rPr>
              <w:t xml:space="preserve">1 </w:t>
            </w:r>
            <w:r w:rsidRPr="00912433">
              <w:rPr>
                <w:sz w:val="20"/>
                <w:szCs w:val="20"/>
              </w:rPr>
              <w:t>= 0,7 per spinta delle terre</w:t>
            </w:r>
            <w:r>
              <w:rPr>
                <w:sz w:val="20"/>
                <w:szCs w:val="20"/>
              </w:rPr>
              <w:t xml:space="preserve">                                                       (*) 0,4 per le verifiche agli stati limite di esercizio </w:t>
            </w:r>
          </w:p>
          <w:p w:rsidR="008C063B" w:rsidRPr="00912433" w:rsidRDefault="008C063B" w:rsidP="00BC443A">
            <w:pPr>
              <w:pStyle w:val="Nessunaspaziatura"/>
              <w:rPr>
                <w:sz w:val="20"/>
                <w:szCs w:val="20"/>
              </w:rPr>
            </w:pPr>
            <w:r w:rsidRPr="00912433">
              <w:rPr>
                <w:sz w:val="20"/>
                <w:szCs w:val="20"/>
              </w:rPr>
              <w:t>β</w:t>
            </w:r>
            <w:r w:rsidRPr="00912433">
              <w:rPr>
                <w:sz w:val="20"/>
                <w:szCs w:val="20"/>
                <w:vertAlign w:val="subscript"/>
              </w:rPr>
              <w:t xml:space="preserve">1 </w:t>
            </w:r>
            <w:r w:rsidRPr="00912433">
              <w:rPr>
                <w:sz w:val="20"/>
                <w:szCs w:val="20"/>
              </w:rPr>
              <w:t>= 0 per azioni spingenti di origine idraulica</w:t>
            </w:r>
            <w:r>
              <w:rPr>
                <w:sz w:val="20"/>
                <w:szCs w:val="20"/>
              </w:rPr>
              <w:t xml:space="preserve">                         (**) operando con il metodo delle tensioni ammissibili, si </w:t>
            </w:r>
          </w:p>
          <w:p w:rsidR="008C063B" w:rsidRDefault="008C063B" w:rsidP="00BC443A">
            <w:pPr>
              <w:pStyle w:val="Nessunaspaziatura"/>
              <w:rPr>
                <w:sz w:val="20"/>
                <w:szCs w:val="20"/>
              </w:rPr>
            </w:pPr>
            <w:r w:rsidRPr="00912433">
              <w:rPr>
                <w:rFonts w:ascii="Symbol" w:hAnsi="Symbol"/>
                <w:sz w:val="20"/>
                <w:szCs w:val="20"/>
              </w:rPr>
              <w:sym w:font="Symbol" w:char="F06A"/>
            </w:r>
            <w:r w:rsidRPr="00912433">
              <w:rPr>
                <w:rFonts w:ascii="Symbol" w:hAnsi="Symbol"/>
                <w:sz w:val="20"/>
                <w:szCs w:val="20"/>
                <w:vertAlign w:val="subscript"/>
              </w:rPr>
              <w:t></w:t>
            </w:r>
            <w:r w:rsidRPr="00912433">
              <w:rPr>
                <w:rFonts w:ascii="Symbol" w:hAnsi="Symbol"/>
                <w:sz w:val="20"/>
                <w:szCs w:val="20"/>
              </w:rPr>
              <w:t></w:t>
            </w:r>
            <w:r w:rsidRPr="00912433">
              <w:rPr>
                <w:rFonts w:ascii="Symbol" w:hAnsi="Symbol"/>
                <w:sz w:val="20"/>
                <w:szCs w:val="20"/>
              </w:rPr>
              <w:sym w:font="Symbol" w:char="F06A"/>
            </w:r>
            <w:r w:rsidRPr="00912433">
              <w:rPr>
                <w:rFonts w:ascii="Symbol" w:hAnsi="Symbol"/>
                <w:sz w:val="20"/>
                <w:szCs w:val="20"/>
                <w:vertAlign w:val="subscript"/>
              </w:rPr>
              <w:t></w:t>
            </w:r>
            <w:r w:rsidRPr="00912433">
              <w:rPr>
                <w:rFonts w:ascii="Symbol" w:hAnsi="Symbol"/>
                <w:sz w:val="20"/>
                <w:szCs w:val="20"/>
              </w:rPr>
              <w:t></w:t>
            </w:r>
            <w:r w:rsidRPr="00912433">
              <w:rPr>
                <w:rFonts w:ascii="Symbol" w:hAnsi="Symbol"/>
                <w:sz w:val="20"/>
                <w:szCs w:val="20"/>
              </w:rPr>
              <w:t></w:t>
            </w:r>
            <w:r w:rsidRPr="00912433">
              <w:rPr>
                <w:rFonts w:ascii="Symbol" w:hAnsi="Symbol"/>
                <w:sz w:val="20"/>
                <w:szCs w:val="20"/>
              </w:rPr>
              <w:t></w:t>
            </w:r>
            <w:r w:rsidRPr="00912433">
              <w:rPr>
                <w:sz w:val="20"/>
                <w:szCs w:val="20"/>
              </w:rPr>
              <w:t>D.M. 4.5.90</w:t>
            </w:r>
            <w:r>
              <w:rPr>
                <w:sz w:val="20"/>
                <w:szCs w:val="20"/>
              </w:rPr>
              <w:t xml:space="preserve">                                                                             rammenta l’obbligo di effettuare la verifica a rottura  </w:t>
            </w:r>
          </w:p>
          <w:p w:rsidR="008C063B" w:rsidRPr="00912433" w:rsidRDefault="008C063B" w:rsidP="00BC443A">
            <w:pPr>
              <w:pStyle w:val="Nessunaspaziatura"/>
            </w:pPr>
            <w:r>
              <w:rPr>
                <w:sz w:val="20"/>
                <w:szCs w:val="20"/>
              </w:rPr>
              <w:t xml:space="preserve">                                                                                                                della sezione. </w:t>
            </w:r>
          </w:p>
        </w:tc>
      </w:tr>
    </w:tbl>
    <w:p w:rsidR="008C063B" w:rsidRPr="003070B9" w:rsidRDefault="008C063B" w:rsidP="008C063B">
      <w:pPr>
        <w:pStyle w:val="Nessunaspaziatura"/>
        <w:numPr>
          <w:ilvl w:val="0"/>
          <w:numId w:val="5"/>
        </w:numPr>
        <w:rPr>
          <w:i/>
        </w:rPr>
      </w:pPr>
      <w:r w:rsidRPr="003070B9">
        <w:t>Il gruppo di azioni</w:t>
      </w:r>
      <w:r>
        <w:rPr>
          <w:i/>
        </w:rPr>
        <w:t xml:space="preserve"> AI </w:t>
      </w:r>
      <w:r w:rsidRPr="003070B9">
        <w:t>risulta utile per valutare le massime eccentricità dei carichi permanenti sulle opere di appoggio, ma non i massimo valore assoluto.</w:t>
      </w:r>
    </w:p>
    <w:p w:rsidR="008C063B" w:rsidRPr="003070B9" w:rsidRDefault="008C063B" w:rsidP="008C063B">
      <w:pPr>
        <w:pStyle w:val="Nessunaspaziatura"/>
        <w:numPr>
          <w:ilvl w:val="0"/>
          <w:numId w:val="5"/>
        </w:numPr>
        <w:rPr>
          <w:i/>
        </w:rPr>
      </w:pPr>
      <w:r>
        <w:t xml:space="preserve">Il gruppo di azioni </w:t>
      </w:r>
      <w:r>
        <w:rPr>
          <w:i/>
        </w:rPr>
        <w:t>AII</w:t>
      </w:r>
      <w:r>
        <w:t xml:space="preserve"> risulta utile per la determinazione dei massimi assoluti sulle strutture precedenti e su quelle principali di impalcato </w:t>
      </w:r>
    </w:p>
    <w:p w:rsidR="008C063B" w:rsidRPr="003070B9" w:rsidRDefault="008C063B" w:rsidP="008C063B">
      <w:pPr>
        <w:pStyle w:val="Nessunaspaziatura"/>
        <w:numPr>
          <w:ilvl w:val="0"/>
          <w:numId w:val="5"/>
        </w:numPr>
        <w:rPr>
          <w:i/>
        </w:rPr>
      </w:pPr>
      <w:r>
        <w:t xml:space="preserve">Il gruppo </w:t>
      </w:r>
      <w:r>
        <w:rPr>
          <w:i/>
        </w:rPr>
        <w:t>AIII</w:t>
      </w:r>
      <w:r>
        <w:t xml:space="preserve"> riguarda il calcolo dei dispositivi di ritegno e di appoggio ove interviene l’azione di frenamento</w:t>
      </w:r>
    </w:p>
    <w:p w:rsidR="008C063B" w:rsidRPr="003070B9" w:rsidRDefault="008C063B" w:rsidP="008C063B">
      <w:pPr>
        <w:pStyle w:val="Nessunaspaziatura"/>
        <w:numPr>
          <w:ilvl w:val="0"/>
          <w:numId w:val="5"/>
        </w:numPr>
        <w:rPr>
          <w:i/>
        </w:rPr>
      </w:pPr>
      <w:r>
        <w:t xml:space="preserve">Il gruppo </w:t>
      </w:r>
      <w:r>
        <w:rPr>
          <w:i/>
        </w:rPr>
        <w:t>AIV</w:t>
      </w:r>
      <w:r>
        <w:t xml:space="preserve"> riguarda i ponti in curva </w:t>
      </w:r>
    </w:p>
    <w:p w:rsidR="008C063B" w:rsidRPr="000D5527" w:rsidRDefault="008C063B" w:rsidP="008C063B">
      <w:pPr>
        <w:pStyle w:val="Nessunaspaziatura"/>
        <w:numPr>
          <w:ilvl w:val="0"/>
          <w:numId w:val="5"/>
        </w:numPr>
        <w:rPr>
          <w:i/>
        </w:rPr>
      </w:pPr>
      <w:r>
        <w:t xml:space="preserve">Il gruppo </w:t>
      </w:r>
      <w:r>
        <w:rPr>
          <w:i/>
        </w:rPr>
        <w:t>AV</w:t>
      </w:r>
      <w:r>
        <w:t xml:space="preserve"> prevede l’azione sismica sull’opera </w:t>
      </w:r>
    </w:p>
    <w:p w:rsidR="008C063B" w:rsidRPr="00E63924" w:rsidRDefault="008C063B" w:rsidP="008C063B">
      <w:pPr>
        <w:pStyle w:val="Nessunaspaziatura"/>
        <w:rPr>
          <w:b/>
        </w:rPr>
      </w:pPr>
      <w:r w:rsidRPr="00E63924">
        <w:rPr>
          <w:b/>
        </w:rPr>
        <w:lastRenderedPageBreak/>
        <w:t>Azioni permanenti</w:t>
      </w:r>
      <w:r>
        <w:rPr>
          <w:b/>
        </w:rPr>
        <w:t xml:space="preserve"> (g</w:t>
      </w:r>
      <w:r>
        <w:rPr>
          <w:b/>
          <w:vertAlign w:val="subscript"/>
        </w:rPr>
        <w:t>1</w:t>
      </w:r>
      <w:r w:rsidRPr="008B746F">
        <w:rPr>
          <w:b/>
        </w:rPr>
        <w:t>,</w:t>
      </w:r>
      <w:r w:rsidRPr="00E63924">
        <w:rPr>
          <w:b/>
        </w:rPr>
        <w:t xml:space="preserve"> </w:t>
      </w:r>
      <w:r>
        <w:rPr>
          <w:b/>
        </w:rPr>
        <w:t>g</w:t>
      </w:r>
      <w:r>
        <w:rPr>
          <w:b/>
          <w:vertAlign w:val="subscript"/>
        </w:rPr>
        <w:t>2</w:t>
      </w:r>
      <w:r>
        <w:rPr>
          <w:b/>
        </w:rPr>
        <w:t>,</w:t>
      </w:r>
      <w:r w:rsidRPr="00E63924">
        <w:rPr>
          <w:b/>
        </w:rPr>
        <w:t xml:space="preserve"> </w:t>
      </w:r>
      <w:r>
        <w:rPr>
          <w:b/>
        </w:rPr>
        <w:t>g</w:t>
      </w:r>
      <w:r>
        <w:rPr>
          <w:b/>
          <w:vertAlign w:val="subscript"/>
        </w:rPr>
        <w:t>3</w:t>
      </w:r>
      <w:r w:rsidRPr="00E63924">
        <w:rPr>
          <w:b/>
        </w:rPr>
        <w:t>)</w:t>
      </w:r>
    </w:p>
    <w:p w:rsidR="008C063B" w:rsidRDefault="008C063B" w:rsidP="001170A8">
      <w:pPr>
        <w:pStyle w:val="Nessunaspaziatura"/>
        <w:jc w:val="both"/>
      </w:pPr>
      <w:r>
        <w:t>Verranno considerati:</w:t>
      </w:r>
    </w:p>
    <w:p w:rsidR="008C063B" w:rsidRDefault="008C063B" w:rsidP="001170A8">
      <w:pPr>
        <w:pStyle w:val="Nessunaspaziatura"/>
        <w:numPr>
          <w:ilvl w:val="0"/>
          <w:numId w:val="5"/>
        </w:numPr>
        <w:jc w:val="both"/>
      </w:pPr>
      <w:r>
        <w:t>Pesi propri delle strutture</w:t>
      </w:r>
      <w:r w:rsidRPr="00E63924">
        <w:rPr>
          <w:b/>
        </w:rPr>
        <w:t xml:space="preserve"> </w:t>
      </w:r>
      <w:r w:rsidRPr="00E63924">
        <w:t>(g</w:t>
      </w:r>
      <w:r w:rsidRPr="00E63924">
        <w:rPr>
          <w:vertAlign w:val="subscript"/>
        </w:rPr>
        <w:t>1</w:t>
      </w:r>
      <w:r w:rsidRPr="00E63924">
        <w:t>)</w:t>
      </w:r>
    </w:p>
    <w:p w:rsidR="008C063B" w:rsidRDefault="008C063B" w:rsidP="001170A8">
      <w:pPr>
        <w:pStyle w:val="Nessunaspaziatura"/>
        <w:numPr>
          <w:ilvl w:val="0"/>
          <w:numId w:val="5"/>
        </w:numPr>
        <w:jc w:val="both"/>
      </w:pPr>
      <w:r>
        <w:t xml:space="preserve">I carichi permanenti portati </w:t>
      </w:r>
      <w:r w:rsidRPr="00E63924">
        <w:t>(g</w:t>
      </w:r>
      <w:r w:rsidRPr="00E63924">
        <w:rPr>
          <w:vertAlign w:val="subscript"/>
        </w:rPr>
        <w:t>2</w:t>
      </w:r>
      <w:r w:rsidRPr="00E63924">
        <w:t>)</w:t>
      </w:r>
      <w:r>
        <w:t>, rappresentati da pavimentazioni, marciapiedi, sicurvia, parapetti, attrezzature stradali, rinfianchi e simili</w:t>
      </w:r>
    </w:p>
    <w:p w:rsidR="008C063B" w:rsidRDefault="008C063B" w:rsidP="001170A8">
      <w:pPr>
        <w:pStyle w:val="Nessunaspaziatura"/>
        <w:numPr>
          <w:ilvl w:val="0"/>
          <w:numId w:val="5"/>
        </w:numPr>
        <w:jc w:val="both"/>
      </w:pPr>
      <w:r>
        <w:t>Altre azioni permanenti (</w:t>
      </w:r>
      <w:r w:rsidRPr="00E63924">
        <w:t>g</w:t>
      </w:r>
      <w:r>
        <w:rPr>
          <w:vertAlign w:val="subscript"/>
        </w:rPr>
        <w:t>3</w:t>
      </w:r>
      <w:r>
        <w:t>) quali: spinte delle terre, carichi idraulici e simili</w:t>
      </w:r>
    </w:p>
    <w:p w:rsidR="008C063B" w:rsidRDefault="008C063B" w:rsidP="001170A8">
      <w:pPr>
        <w:pStyle w:val="Nessunaspaziatura"/>
        <w:jc w:val="both"/>
      </w:pPr>
      <w:r>
        <w:t>La sovrastruttura o pavimentazione stradale dovrà essere valutata, in mancanza di diverse indicazioni di progetto, pari a 0,3t/m</w:t>
      </w:r>
      <w:r>
        <w:rPr>
          <w:vertAlign w:val="superscript"/>
        </w:rPr>
        <w:t>2</w:t>
      </w:r>
      <w:r>
        <w:t>, tenendo conto dei possibili futuri interventi di manutenzione.</w:t>
      </w:r>
    </w:p>
    <w:p w:rsidR="008C063B" w:rsidRDefault="008C063B" w:rsidP="008C063B">
      <w:pPr>
        <w:pStyle w:val="Nessunaspaziatura"/>
      </w:pPr>
    </w:p>
    <w:p w:rsidR="008C063B" w:rsidRDefault="008C063B" w:rsidP="001170A8">
      <w:pPr>
        <w:pStyle w:val="Nessunaspaziatura"/>
        <w:jc w:val="both"/>
        <w:rPr>
          <w:b/>
        </w:rPr>
      </w:pPr>
      <w:r>
        <w:rPr>
          <w:b/>
        </w:rPr>
        <w:t>Distorsioni di progetto (</w:t>
      </w:r>
      <w:r w:rsidRPr="00787572">
        <w:rPr>
          <w:rFonts w:ascii="Times New Roman" w:hAnsi="Times New Roman" w:cs="Times New Roman"/>
          <w:b/>
        </w:rPr>
        <w:t>Ɛ</w:t>
      </w:r>
      <w:r w:rsidRPr="00787572">
        <w:rPr>
          <w:b/>
          <w:vertAlign w:val="subscript"/>
        </w:rPr>
        <w:t>1</w:t>
      </w:r>
      <w:r>
        <w:rPr>
          <w:b/>
          <w:vertAlign w:val="subscript"/>
        </w:rPr>
        <w:t>,</w:t>
      </w:r>
      <w:r w:rsidRPr="00E63924">
        <w:rPr>
          <w:rFonts w:ascii="Times New Roman" w:hAnsi="Times New Roman" w:cs="Times New Roman"/>
          <w:b/>
        </w:rPr>
        <w:t xml:space="preserve"> </w:t>
      </w:r>
      <w:r w:rsidRPr="00787572">
        <w:rPr>
          <w:rFonts w:ascii="Times New Roman" w:hAnsi="Times New Roman" w:cs="Times New Roman"/>
          <w:b/>
        </w:rPr>
        <w:t>Ɛ</w:t>
      </w:r>
      <w:r>
        <w:rPr>
          <w:b/>
          <w:vertAlign w:val="subscript"/>
        </w:rPr>
        <w:t>2</w:t>
      </w:r>
      <w:r>
        <w:rPr>
          <w:b/>
        </w:rPr>
        <w:t>,</w:t>
      </w:r>
      <w:r w:rsidRPr="00E63924">
        <w:rPr>
          <w:rFonts w:ascii="Times New Roman" w:hAnsi="Times New Roman" w:cs="Times New Roman"/>
          <w:b/>
        </w:rPr>
        <w:t xml:space="preserve"> </w:t>
      </w:r>
      <w:r w:rsidRPr="00787572">
        <w:rPr>
          <w:rFonts w:ascii="Times New Roman" w:hAnsi="Times New Roman" w:cs="Times New Roman"/>
          <w:b/>
        </w:rPr>
        <w:t>Ɛ</w:t>
      </w:r>
      <w:r>
        <w:rPr>
          <w:b/>
          <w:vertAlign w:val="subscript"/>
        </w:rPr>
        <w:t>3</w:t>
      </w:r>
      <w:r>
        <w:rPr>
          <w:b/>
        </w:rPr>
        <w:t>,</w:t>
      </w:r>
      <w:r w:rsidRPr="00E63924">
        <w:rPr>
          <w:rFonts w:ascii="Times New Roman" w:hAnsi="Times New Roman" w:cs="Times New Roman"/>
          <w:b/>
        </w:rPr>
        <w:t xml:space="preserve"> </w:t>
      </w:r>
      <w:r w:rsidRPr="00787572">
        <w:rPr>
          <w:rFonts w:ascii="Times New Roman" w:hAnsi="Times New Roman" w:cs="Times New Roman"/>
          <w:b/>
        </w:rPr>
        <w:t>Ɛ</w:t>
      </w:r>
      <w:r>
        <w:rPr>
          <w:b/>
          <w:vertAlign w:val="subscript"/>
        </w:rPr>
        <w:t>4</w:t>
      </w:r>
      <w:r>
        <w:rPr>
          <w:b/>
        </w:rPr>
        <w:t>,</w:t>
      </w:r>
      <w:r w:rsidRPr="00E63924">
        <w:rPr>
          <w:rFonts w:ascii="Times New Roman" w:hAnsi="Times New Roman" w:cs="Times New Roman"/>
          <w:b/>
        </w:rPr>
        <w:t xml:space="preserve"> </w:t>
      </w:r>
      <w:r w:rsidRPr="00787572">
        <w:rPr>
          <w:rFonts w:ascii="Times New Roman" w:hAnsi="Times New Roman" w:cs="Times New Roman"/>
          <w:b/>
        </w:rPr>
        <w:t>Ɛ</w:t>
      </w:r>
      <w:r>
        <w:rPr>
          <w:b/>
          <w:vertAlign w:val="subscript"/>
        </w:rPr>
        <w:t>5</w:t>
      </w:r>
      <w:r w:rsidRPr="00E63924">
        <w:rPr>
          <w:b/>
        </w:rPr>
        <w:t>)</w:t>
      </w:r>
    </w:p>
    <w:p w:rsidR="008C063B" w:rsidRDefault="008C063B" w:rsidP="001170A8">
      <w:pPr>
        <w:pStyle w:val="Nessunaspaziatura"/>
        <w:jc w:val="both"/>
      </w:pPr>
      <w:r>
        <w:t>Sono gli effetti di azioni imposte sulle strutture al fine di ottenere migliori comportamenti statici finali, senza che intervengano degli effettivi carichi esterni, esempio distorsioni di contro freccia o la precompressione delle strutture.</w:t>
      </w:r>
    </w:p>
    <w:p w:rsidR="008C063B" w:rsidRDefault="008C063B" w:rsidP="008C063B">
      <w:pPr>
        <w:pStyle w:val="Nessunaspaziatura"/>
      </w:pPr>
    </w:p>
    <w:p w:rsidR="008C063B" w:rsidRDefault="004607DB" w:rsidP="008C063B">
      <w:pPr>
        <w:pStyle w:val="Nessunaspaziatura"/>
        <w:rPr>
          <w:b/>
        </w:rPr>
      </w:pPr>
      <w:r w:rsidRPr="004607DB">
        <w:rPr>
          <w:noProof/>
        </w:rPr>
        <w:pict>
          <v:shape id="_x0000_s1031" type="#_x0000_t75" style="position:absolute;margin-left:23.35pt;margin-top:8.2pt;width:481.45pt;height:240.2pt;z-index:-251650048">
            <v:imagedata r:id="rId39" o:title=""/>
          </v:shape>
          <o:OLEObject Type="Embed" ProgID="AutoCAD.Drawing.17" ShapeID="_x0000_s1031" DrawAspect="Content" ObjectID="_1277472991" r:id="rId40"/>
        </w:pict>
      </w:r>
      <w:r w:rsidR="008C063B">
        <w:rPr>
          <w:b/>
        </w:rPr>
        <w:t>Carichi mobili (q</w:t>
      </w:r>
      <w:r w:rsidR="008C063B">
        <w:rPr>
          <w:b/>
          <w:vertAlign w:val="subscript"/>
        </w:rPr>
        <w:t>1</w:t>
      </w:r>
      <w:r w:rsidR="008C063B">
        <w:rPr>
          <w:b/>
        </w:rPr>
        <w:t>)</w:t>
      </w:r>
    </w:p>
    <w:p w:rsidR="008C063B" w:rsidRDefault="008C063B" w:rsidP="008C063B">
      <w:pPr>
        <w:pStyle w:val="Nessunaspaziatura"/>
      </w:pPr>
      <w:r>
        <w:t>Per le verifiche, i</w:t>
      </w:r>
      <w:r w:rsidRPr="00E314BA">
        <w:t xml:space="preserve"> carichi mobili </w:t>
      </w:r>
      <w:r>
        <w:t xml:space="preserve">da considerare sulle </w:t>
      </w:r>
      <w:r>
        <w:rPr>
          <w:b/>
        </w:rPr>
        <w:t xml:space="preserve">travi principali </w:t>
      </w:r>
      <w:r>
        <w:t>sono:</w:t>
      </w:r>
    </w:p>
    <w:p w:rsidR="008C063B" w:rsidRDefault="008C063B" w:rsidP="008C063B">
      <w:pPr>
        <w:pStyle w:val="Nessunaspaziatura"/>
      </w:pPr>
      <w:r>
        <w:rPr>
          <w:b/>
        </w:rPr>
        <w:t>q</w:t>
      </w:r>
      <w:r>
        <w:rPr>
          <w:b/>
          <w:vertAlign w:val="subscript"/>
        </w:rPr>
        <w:t>1,a</w:t>
      </w:r>
      <w:r>
        <w:t xml:space="preserve"> = mezzo convenzionale da </w:t>
      </w:r>
      <w:r w:rsidRPr="00086EAC">
        <w:rPr>
          <w:b/>
        </w:rPr>
        <w:t>60t</w:t>
      </w:r>
      <w:r>
        <w:t xml:space="preserve"> </w:t>
      </w:r>
      <w:r w:rsidRPr="00086EAC">
        <w:rPr>
          <w:b/>
        </w:rPr>
        <w:t>a tre assi</w:t>
      </w:r>
      <w:r>
        <w:t xml:space="preserve"> </w:t>
      </w:r>
    </w:p>
    <w:p w:rsidR="008C063B" w:rsidRDefault="008C063B" w:rsidP="008C063B">
      <w:pPr>
        <w:pStyle w:val="Nessunaspaziatura"/>
      </w:pPr>
    </w:p>
    <w:p w:rsidR="008C063B" w:rsidRDefault="008C063B" w:rsidP="008C063B">
      <w:pPr>
        <w:pStyle w:val="Nessunaspaziatura"/>
      </w:pPr>
    </w:p>
    <w:p w:rsidR="008C063B" w:rsidRPr="00086EAC"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4607DB" w:rsidP="008C063B">
      <w:pPr>
        <w:pStyle w:val="Nessunaspaziatura"/>
      </w:pPr>
      <w:r>
        <w:rPr>
          <w:noProof/>
        </w:rPr>
        <w:pict>
          <v:shape id="_x0000_s1032" type="#_x0000_t75" style="position:absolute;margin-left:-6.3pt;margin-top:3.95pt;width:561.45pt;height:267.6pt;z-index:-251649024">
            <v:imagedata r:id="rId41" o:title=""/>
          </v:shape>
          <o:OLEObject Type="Embed" ProgID="AutoCAD.Drawing.17" ShapeID="_x0000_s1032" DrawAspect="Content" ObjectID="_1277472992" r:id="rId42"/>
        </w:pict>
      </w: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r>
        <w:rPr>
          <w:b/>
        </w:rPr>
        <w:t>q</w:t>
      </w:r>
      <w:r>
        <w:rPr>
          <w:b/>
          <w:vertAlign w:val="subscript"/>
        </w:rPr>
        <w:t>1</w:t>
      </w:r>
      <w:r w:rsidRPr="00086EAC">
        <w:rPr>
          <w:b/>
          <w:vertAlign w:val="subscript"/>
        </w:rPr>
        <w:t>,</w:t>
      </w:r>
      <w:r>
        <w:rPr>
          <w:b/>
          <w:vertAlign w:val="subscript"/>
        </w:rPr>
        <w:t>b</w:t>
      </w:r>
      <w:r>
        <w:rPr>
          <w:b/>
        </w:rPr>
        <w:t xml:space="preserve"> </w:t>
      </w:r>
      <w:r>
        <w:t>= carico ripartito a</w:t>
      </w:r>
      <w:r w:rsidRPr="00E91F08">
        <w:rPr>
          <w:b/>
        </w:rPr>
        <w:t xml:space="preserve"> 3t/m </w:t>
      </w:r>
      <w:r>
        <w:t>disposto lungo l’asse di una corsia d’ingombro</w:t>
      </w:r>
    </w:p>
    <w:p w:rsidR="008C063B" w:rsidRDefault="008C063B" w:rsidP="008C063B">
      <w:pPr>
        <w:pStyle w:val="Nessunaspaziatura"/>
      </w:pPr>
      <w:r>
        <w:t xml:space="preserve"> </w:t>
      </w: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rPr>
          <w:b/>
        </w:rPr>
      </w:pPr>
    </w:p>
    <w:p w:rsidR="008C063B" w:rsidRDefault="004607DB" w:rsidP="008C063B">
      <w:pPr>
        <w:pStyle w:val="Nessunaspaziatura"/>
        <w:rPr>
          <w:vertAlign w:val="superscript"/>
        </w:rPr>
      </w:pPr>
      <w:r w:rsidRPr="004607DB">
        <w:rPr>
          <w:noProof/>
        </w:rPr>
        <w:pict>
          <v:shape id="_x0000_s1033" type="#_x0000_t75" style="position:absolute;margin-left:93.85pt;margin-top:6.2pt;width:334.3pt;height:146.6pt;z-index:-251648000">
            <v:imagedata r:id="rId43" o:title=""/>
          </v:shape>
          <o:OLEObject Type="Embed" ProgID="AutoCAD.Drawing.17" ShapeID="_x0000_s1033" DrawAspect="Content" ObjectID="_1277472993" r:id="rId44"/>
        </w:pict>
      </w:r>
      <w:r w:rsidR="008C063B">
        <w:rPr>
          <w:b/>
        </w:rPr>
        <w:t>q</w:t>
      </w:r>
      <w:r w:rsidR="008C063B">
        <w:rPr>
          <w:b/>
          <w:vertAlign w:val="subscript"/>
        </w:rPr>
        <w:t>1,e</w:t>
      </w:r>
      <w:r w:rsidR="008C063B">
        <w:rPr>
          <w:b/>
        </w:rPr>
        <w:t xml:space="preserve"> </w:t>
      </w:r>
      <w:r w:rsidR="008C063B">
        <w:t xml:space="preserve">= carico della folla uniformemente ripartito in superficie pari a </w:t>
      </w:r>
      <w:r w:rsidR="008C063B" w:rsidRPr="00E91F08">
        <w:rPr>
          <w:b/>
        </w:rPr>
        <w:t>0,4t/m</w:t>
      </w:r>
      <w:r w:rsidR="008C063B" w:rsidRPr="00E91F08">
        <w:rPr>
          <w:b/>
          <w:vertAlign w:val="superscript"/>
        </w:rPr>
        <w:t>2</w:t>
      </w: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rPr>
          <w:b/>
        </w:rPr>
      </w:pPr>
    </w:p>
    <w:p w:rsidR="008C063B" w:rsidRDefault="008C063B" w:rsidP="008C063B">
      <w:pPr>
        <w:pStyle w:val="Nessunaspaziatura"/>
        <w:rPr>
          <w:b/>
        </w:rPr>
      </w:pPr>
    </w:p>
    <w:p w:rsidR="008C063B" w:rsidRDefault="008C063B" w:rsidP="008C063B">
      <w:pPr>
        <w:pStyle w:val="Nessunaspaziatura"/>
        <w:rPr>
          <w:b/>
        </w:rPr>
      </w:pPr>
    </w:p>
    <w:p w:rsidR="002A5916" w:rsidRDefault="002A5916" w:rsidP="008C063B">
      <w:pPr>
        <w:pStyle w:val="Nessunaspaziatura"/>
        <w:rPr>
          <w:b/>
        </w:rPr>
      </w:pPr>
      <w:r>
        <w:rPr>
          <w:b/>
        </w:rPr>
        <w:lastRenderedPageBreak/>
        <w:t>Per valutare le azioni su strutture secondarie</w:t>
      </w:r>
    </w:p>
    <w:p w:rsidR="008C063B" w:rsidRDefault="004607DB" w:rsidP="008C063B">
      <w:pPr>
        <w:pStyle w:val="Nessunaspaziatura"/>
      </w:pPr>
      <w:r>
        <w:rPr>
          <w:noProof/>
        </w:rPr>
        <w:pict>
          <v:shape id="_x0000_s1034" type="#_x0000_t75" style="position:absolute;margin-left:4.8pt;margin-top:-24.85pt;width:521.75pt;height:265.65pt;z-index:-251646976">
            <v:imagedata r:id="rId45" o:title=""/>
          </v:shape>
          <o:OLEObject Type="Embed" ProgID="AutoCAD.Drawing.17" ShapeID="_x0000_s1034" DrawAspect="Content" ObjectID="_1277472994" r:id="rId46"/>
        </w:pict>
      </w:r>
      <w:r w:rsidR="008C063B">
        <w:rPr>
          <w:b/>
        </w:rPr>
        <w:t>q</w:t>
      </w:r>
      <w:r w:rsidR="008C063B">
        <w:rPr>
          <w:b/>
          <w:vertAlign w:val="subscript"/>
        </w:rPr>
        <w:t>1,c</w:t>
      </w:r>
      <w:r w:rsidR="008C063B">
        <w:t xml:space="preserve"> = carico isolato da </w:t>
      </w:r>
      <w:r w:rsidR="008C063B" w:rsidRPr="00E91F08">
        <w:rPr>
          <w:b/>
        </w:rPr>
        <w:t>10t</w:t>
      </w:r>
      <w:r w:rsidR="008C063B">
        <w:t xml:space="preserve"> con impronta quadrata di 30 x 30 cm</w:t>
      </w: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4607DB" w:rsidP="008C063B">
      <w:pPr>
        <w:pStyle w:val="Nessunaspaziatura"/>
      </w:pPr>
      <w:r>
        <w:rPr>
          <w:noProof/>
        </w:rPr>
        <w:pict>
          <v:shape id="_x0000_s1035" type="#_x0000_t75" style="position:absolute;margin-left:27.55pt;margin-top:7.95pt;width:471pt;height:223.75pt;z-index:-251645952">
            <v:imagedata r:id="rId47" o:title=""/>
          </v:shape>
          <o:OLEObject Type="Embed" ProgID="AutoCAD.Drawing.17" ShapeID="_x0000_s1035" DrawAspect="Content" ObjectID="_1277472995" r:id="rId48"/>
        </w:pict>
      </w:r>
    </w:p>
    <w:p w:rsidR="008C063B" w:rsidRDefault="008C063B" w:rsidP="008C063B">
      <w:pPr>
        <w:pStyle w:val="Nessunaspaziatura"/>
      </w:pPr>
      <w:r>
        <w:rPr>
          <w:b/>
        </w:rPr>
        <w:t>q</w:t>
      </w:r>
      <w:r>
        <w:rPr>
          <w:b/>
          <w:vertAlign w:val="subscript"/>
        </w:rPr>
        <w:t>1,d</w:t>
      </w:r>
      <w:r>
        <w:rPr>
          <w:b/>
        </w:rPr>
        <w:t xml:space="preserve"> </w:t>
      </w:r>
      <w:r>
        <w:t>= carico isolato da 1t con impronta quadrata 70 x 70 cm</w:t>
      </w: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pPr>
    </w:p>
    <w:p w:rsidR="008C063B" w:rsidRDefault="008C063B" w:rsidP="008C063B">
      <w:pPr>
        <w:pStyle w:val="Nessunaspaziatura"/>
        <w:rPr>
          <w:b/>
        </w:rPr>
      </w:pPr>
      <w:r>
        <w:rPr>
          <w:b/>
        </w:rPr>
        <w:t>Azione dinamica (q</w:t>
      </w:r>
      <w:r>
        <w:rPr>
          <w:b/>
          <w:vertAlign w:val="subscript"/>
        </w:rPr>
        <w:t>2</w:t>
      </w:r>
      <w:r>
        <w:rPr>
          <w:b/>
        </w:rPr>
        <w:t>)</w:t>
      </w:r>
    </w:p>
    <w:p w:rsidR="008C063B" w:rsidRDefault="008C063B" w:rsidP="008C063B">
      <w:pPr>
        <w:pStyle w:val="Nessunaspaziatura"/>
      </w:pPr>
      <w:r>
        <w:t>Per tener conto dell’effetto indotto sulla struttura dal moto dei carichi si incrementano con una quota in funzione della luce dell’opera e pari a:</w:t>
      </w:r>
    </w:p>
    <w:p w:rsidR="008C063B" w:rsidRDefault="008C063B" w:rsidP="008C063B">
      <w:pPr>
        <w:pStyle w:val="Nessunaspaziatura"/>
      </w:pPr>
    </w:p>
    <w:p w:rsidR="008C063B" w:rsidRPr="00022F1E" w:rsidRDefault="008C063B" w:rsidP="008C063B">
      <w:pPr>
        <w:pStyle w:val="Nessunaspaziatura"/>
        <w:rPr>
          <w:rFonts w:eastAsiaTheme="minorEastAsia"/>
        </w:rPr>
      </w:pPr>
      <w:r>
        <w:t>q</w:t>
      </w:r>
      <w:r>
        <w:rPr>
          <w:vertAlign w:val="subscript"/>
        </w:rPr>
        <w:t>2</w:t>
      </w:r>
      <w:r>
        <w:t xml:space="preserve"> = q</w:t>
      </w:r>
      <w:r>
        <w:rPr>
          <w:vertAlign w:val="subscript"/>
        </w:rPr>
        <w:t>1</w:t>
      </w:r>
      <w:r>
        <w:t xml:space="preserve"> (</w:t>
      </w:r>
      <w:r>
        <w:sym w:font="Symbol" w:char="F066"/>
      </w:r>
      <w:r>
        <w:t xml:space="preserve"> - 1)</w:t>
      </w:r>
      <w:r>
        <w:tab/>
      </w:r>
      <w:r>
        <w:tab/>
      </w:r>
      <w:r>
        <w:tab/>
        <w:t xml:space="preserve">dove:   </w:t>
      </w:r>
      <w:r>
        <w:sym w:font="Symbol" w:char="F066"/>
      </w:r>
      <w:r>
        <w:t xml:space="preserve"> = 1,4 – </w:t>
      </w:r>
      <m:oMath>
        <m:d>
          <m:dPr>
            <m:ctrlPr>
              <w:rPr>
                <w:rFonts w:ascii="Cambria Math" w:hAnsi="Cambria Math"/>
                <w:i/>
              </w:rPr>
            </m:ctrlPr>
          </m:dPr>
          <m:e>
            <m:f>
              <m:fPr>
                <m:ctrlPr>
                  <w:rPr>
                    <w:rFonts w:ascii="Cambria Math" w:hAnsi="Cambria Math"/>
                    <w:i/>
                  </w:rPr>
                </m:ctrlPr>
              </m:fPr>
              <m:num>
                <m:r>
                  <w:rPr>
                    <w:rFonts w:ascii="Cambria Math" w:hAnsi="Cambria Math"/>
                  </w:rPr>
                  <m:t>L-10</m:t>
                </m:r>
              </m:num>
              <m:den>
                <m:r>
                  <w:rPr>
                    <w:rFonts w:ascii="Cambria Math" w:hAnsi="Cambria Math"/>
                  </w:rPr>
                  <m:t>150</m:t>
                </m:r>
              </m:den>
            </m:f>
          </m:e>
        </m:d>
      </m:oMath>
    </w:p>
    <w:p w:rsidR="008C063B" w:rsidRDefault="008C063B" w:rsidP="008C063B">
      <w:pPr>
        <w:pStyle w:val="Nessunaspaziatura"/>
      </w:pPr>
    </w:p>
    <w:p w:rsidR="008C063B" w:rsidRDefault="008C063B" w:rsidP="008C063B">
      <w:pPr>
        <w:pStyle w:val="Nessunaspaziatura"/>
        <w:ind w:left="2835" w:firstLine="705"/>
        <w:rPr>
          <w:rFonts w:eastAsiaTheme="minorEastAsia"/>
        </w:rPr>
      </w:pPr>
      <w:r>
        <w:t xml:space="preserve">con le limitazioni :          </w:t>
      </w:r>
      <w:r>
        <w:sym w:font="Symbol" w:char="F066"/>
      </w:r>
      <w:r>
        <w:t xml:space="preserve"> = 1,4 per  L</w:t>
      </w:r>
      <w:r>
        <w:rPr>
          <w:rFonts w:eastAsiaTheme="minorEastAsia"/>
        </w:rPr>
        <w:t xml:space="preserve">  </w:t>
      </w:r>
      <m:oMath>
        <m:r>
          <w:rPr>
            <w:rFonts w:ascii="Cambria Math" w:hAnsi="Cambria Math"/>
          </w:rPr>
          <m:t>≤</m:t>
        </m:r>
        <m:r>
          <w:rPr>
            <w:rFonts w:ascii="Cambria Math" w:eastAsiaTheme="minorEastAsia" w:hAnsi="Cambria Math"/>
          </w:rPr>
          <m:t xml:space="preserve"> </m:t>
        </m:r>
      </m:oMath>
      <w:r>
        <w:rPr>
          <w:rFonts w:eastAsiaTheme="minorEastAsia"/>
        </w:rPr>
        <w:t xml:space="preserve"> 10m</w:t>
      </w:r>
    </w:p>
    <w:p w:rsidR="008C063B" w:rsidRDefault="008C063B" w:rsidP="008C063B">
      <w:pPr>
        <w:pStyle w:val="Nessunaspaziatura"/>
        <w:ind w:left="2835" w:firstLine="705"/>
        <w:rPr>
          <w:rFonts w:eastAsiaTheme="minorEastAsia"/>
        </w:rPr>
      </w:pPr>
      <w:r>
        <w:rPr>
          <w:rFonts w:eastAsiaTheme="minorEastAsia"/>
        </w:rPr>
        <w:tab/>
      </w:r>
      <w:r>
        <w:rPr>
          <w:rFonts w:eastAsiaTheme="minorEastAsia"/>
        </w:rPr>
        <w:tab/>
      </w:r>
      <w:r>
        <w:rPr>
          <w:rFonts w:eastAsiaTheme="minorEastAsia"/>
        </w:rPr>
        <w:tab/>
      </w:r>
      <w:r>
        <w:sym w:font="Symbol" w:char="F066"/>
      </w:r>
      <w:r>
        <w:t xml:space="preserve"> =   1  per  L</w:t>
      </w:r>
      <w:r>
        <w:rPr>
          <w:rFonts w:eastAsiaTheme="minorEastAsia"/>
        </w:rPr>
        <w:t xml:space="preserve">  </w:t>
      </w:r>
      <m:oMath>
        <m:r>
          <w:rPr>
            <w:rFonts w:ascii="Cambria Math" w:hAnsi="Cambria Math"/>
          </w:rPr>
          <m:t>≥</m:t>
        </m:r>
      </m:oMath>
      <w:r>
        <w:rPr>
          <w:rFonts w:eastAsiaTheme="minorEastAsia"/>
        </w:rPr>
        <w:t xml:space="preserve"> 70m</w:t>
      </w:r>
    </w:p>
    <w:p w:rsidR="008C063B" w:rsidRDefault="008C063B" w:rsidP="008C063B">
      <w:pPr>
        <w:pStyle w:val="Nessunaspaziatura"/>
        <w:rPr>
          <w:rFonts w:eastAsiaTheme="minorEastAsia"/>
        </w:rPr>
      </w:pPr>
    </w:p>
    <w:p w:rsidR="008C063B" w:rsidRDefault="008C063B" w:rsidP="001170A8">
      <w:pPr>
        <w:pStyle w:val="Nessunaspaziatura"/>
        <w:jc w:val="both"/>
        <w:rPr>
          <w:rFonts w:eastAsiaTheme="minorEastAsia"/>
        </w:rPr>
      </w:pPr>
      <w:r>
        <w:rPr>
          <w:rFonts w:eastAsiaTheme="minorEastAsia"/>
        </w:rPr>
        <w:t>Per L si deve assumere:</w:t>
      </w:r>
    </w:p>
    <w:p w:rsidR="008C063B" w:rsidRPr="001B4230" w:rsidRDefault="008C063B" w:rsidP="001170A8">
      <w:pPr>
        <w:pStyle w:val="Nessunaspaziatura"/>
        <w:numPr>
          <w:ilvl w:val="0"/>
          <w:numId w:val="6"/>
        </w:numPr>
        <w:jc w:val="both"/>
      </w:pPr>
      <w:r>
        <w:rPr>
          <w:rFonts w:eastAsiaTheme="minorEastAsia"/>
        </w:rPr>
        <w:t>Per le travi di una sola campata: la luce di calcolo;</w:t>
      </w:r>
    </w:p>
    <w:p w:rsidR="008C063B" w:rsidRPr="001B4230" w:rsidRDefault="008C063B" w:rsidP="001170A8">
      <w:pPr>
        <w:pStyle w:val="Nessunaspaziatura"/>
        <w:numPr>
          <w:ilvl w:val="0"/>
          <w:numId w:val="6"/>
        </w:numPr>
        <w:jc w:val="both"/>
      </w:pPr>
      <w:r>
        <w:rPr>
          <w:rFonts w:eastAsiaTheme="minorEastAsia"/>
        </w:rPr>
        <w:t>Per le travi continue: la luce di calcolo della campata su cui è applicato il carico q</w:t>
      </w:r>
      <w:r>
        <w:rPr>
          <w:rFonts w:eastAsiaTheme="minorEastAsia"/>
          <w:vertAlign w:val="subscript"/>
        </w:rPr>
        <w:t>1</w:t>
      </w:r>
    </w:p>
    <w:p w:rsidR="008C063B" w:rsidRPr="001B4230" w:rsidRDefault="008C063B" w:rsidP="001170A8">
      <w:pPr>
        <w:pStyle w:val="Nessunaspaziatura"/>
        <w:numPr>
          <w:ilvl w:val="0"/>
          <w:numId w:val="6"/>
        </w:numPr>
        <w:jc w:val="both"/>
      </w:pPr>
      <w:r>
        <w:rPr>
          <w:rFonts w:eastAsiaTheme="minorEastAsia"/>
        </w:rPr>
        <w:t>Per le mensole: l’elemento a sbalzo, aumentato della luce di calcolo della eventuale trave semplice sostenuta dalla mensola stessa;</w:t>
      </w:r>
    </w:p>
    <w:p w:rsidR="008C063B" w:rsidRPr="001B4230" w:rsidRDefault="008C063B" w:rsidP="001170A8">
      <w:pPr>
        <w:pStyle w:val="Nessunaspaziatura"/>
        <w:numPr>
          <w:ilvl w:val="0"/>
          <w:numId w:val="6"/>
        </w:numPr>
        <w:jc w:val="both"/>
      </w:pPr>
      <w:r>
        <w:rPr>
          <w:rFonts w:eastAsiaTheme="minorEastAsia"/>
        </w:rPr>
        <w:t xml:space="preserve">Per gli elementi secondari d’impalcato la loro luce di calcolo </w:t>
      </w:r>
    </w:p>
    <w:p w:rsidR="008C063B" w:rsidRDefault="008C063B" w:rsidP="008C063B">
      <w:pPr>
        <w:pStyle w:val="Nessunaspaziatura"/>
        <w:rPr>
          <w:rFonts w:eastAsiaTheme="minorEastAsia"/>
        </w:rPr>
      </w:pPr>
    </w:p>
    <w:p w:rsidR="008C063B" w:rsidRDefault="008C063B" w:rsidP="008C063B">
      <w:pPr>
        <w:pStyle w:val="Nessunaspaziatura"/>
        <w:rPr>
          <w:rFonts w:eastAsiaTheme="minorEastAsia"/>
          <w:b/>
        </w:rPr>
      </w:pPr>
    </w:p>
    <w:p w:rsidR="008C063B" w:rsidRDefault="008C063B" w:rsidP="001170A8">
      <w:pPr>
        <w:pStyle w:val="Nessunaspaziatura"/>
        <w:jc w:val="both"/>
        <w:rPr>
          <w:rFonts w:eastAsiaTheme="minorEastAsia"/>
          <w:b/>
        </w:rPr>
      </w:pPr>
      <w:r>
        <w:rPr>
          <w:rFonts w:eastAsiaTheme="minorEastAsia"/>
          <w:b/>
        </w:rPr>
        <w:t>Azione longitudinale di frenamento (q</w:t>
      </w:r>
      <w:r>
        <w:rPr>
          <w:rFonts w:eastAsiaTheme="minorEastAsia"/>
          <w:b/>
          <w:vertAlign w:val="subscript"/>
        </w:rPr>
        <w:t>3</w:t>
      </w:r>
      <w:r>
        <w:rPr>
          <w:rFonts w:eastAsiaTheme="minorEastAsia"/>
          <w:b/>
        </w:rPr>
        <w:t>)</w:t>
      </w:r>
    </w:p>
    <w:p w:rsidR="008C063B" w:rsidRDefault="008C063B" w:rsidP="001170A8">
      <w:pPr>
        <w:pStyle w:val="Nessunaspaziatura"/>
        <w:jc w:val="both"/>
        <w:rPr>
          <w:rFonts w:eastAsiaTheme="minorEastAsia"/>
        </w:rPr>
      </w:pPr>
      <w:r w:rsidRPr="001B4230">
        <w:rPr>
          <w:rFonts w:eastAsiaTheme="minorEastAsia"/>
        </w:rPr>
        <w:t xml:space="preserve">La forza di frenamento </w:t>
      </w:r>
      <w:r>
        <w:rPr>
          <w:rFonts w:eastAsiaTheme="minorEastAsia"/>
        </w:rPr>
        <w:t>si assume agente nella direzione dell’asse della strada ed al livello della superficie stradale, con intensità pari ad 1/10 della singola colonna di carico più pesante per ciascuna carreggiata.</w:t>
      </w:r>
    </w:p>
    <w:p w:rsidR="008C063B" w:rsidRDefault="008C063B" w:rsidP="001170A8">
      <w:pPr>
        <w:pStyle w:val="Nessunaspaziatura"/>
        <w:jc w:val="both"/>
        <w:rPr>
          <w:rFonts w:eastAsiaTheme="minorEastAsia"/>
        </w:rPr>
      </w:pPr>
      <w:r>
        <w:rPr>
          <w:rFonts w:eastAsiaTheme="minorEastAsia"/>
        </w:rPr>
        <w:t>Essa deve risultare comunque non inferiore al 20% (ponti I cat.) o al 15% (ponti di II cat.) del totale del carico q</w:t>
      </w:r>
      <w:r>
        <w:rPr>
          <w:rFonts w:eastAsiaTheme="minorEastAsia"/>
          <w:vertAlign w:val="subscript"/>
        </w:rPr>
        <w:t>1,a</w:t>
      </w:r>
      <w:r>
        <w:rPr>
          <w:rFonts w:eastAsiaTheme="minorEastAsia"/>
        </w:rPr>
        <w:t xml:space="preserve"> che può interessare la struttura).</w:t>
      </w:r>
    </w:p>
    <w:p w:rsidR="008C063B" w:rsidRDefault="008C063B" w:rsidP="001170A8">
      <w:pPr>
        <w:pStyle w:val="Nessunaspaziatura"/>
        <w:jc w:val="both"/>
        <w:rPr>
          <w:rFonts w:eastAsiaTheme="minorEastAsia"/>
        </w:rPr>
      </w:pPr>
      <w:r>
        <w:rPr>
          <w:rFonts w:eastAsiaTheme="minorEastAsia"/>
        </w:rPr>
        <w:lastRenderedPageBreak/>
        <w:t>Con carreggiate con più di 4 corsie seguenti valori vanno raddoppiati.</w:t>
      </w:r>
    </w:p>
    <w:p w:rsidR="008C063B" w:rsidRPr="0036118F" w:rsidRDefault="008C063B" w:rsidP="008C063B">
      <w:pPr>
        <w:pStyle w:val="Nessunaspaziatura"/>
        <w:rPr>
          <w:rFonts w:eastAsiaTheme="minorEastAsia"/>
          <w:b/>
        </w:rPr>
      </w:pPr>
      <w:r>
        <w:rPr>
          <w:rFonts w:eastAsiaTheme="minorEastAsia"/>
          <w:b/>
        </w:rPr>
        <w:t>Azione centrifuga (q</w:t>
      </w:r>
      <w:r>
        <w:rPr>
          <w:rFonts w:eastAsiaTheme="minorEastAsia"/>
          <w:b/>
          <w:vertAlign w:val="subscript"/>
        </w:rPr>
        <w:t>4</w:t>
      </w:r>
      <w:r>
        <w:rPr>
          <w:rFonts w:eastAsiaTheme="minorEastAsia"/>
          <w:b/>
        </w:rPr>
        <w:t>)</w:t>
      </w:r>
    </w:p>
    <w:p w:rsidR="008C063B" w:rsidRDefault="008C063B" w:rsidP="008C063B">
      <w:pPr>
        <w:pStyle w:val="Nessunaspaziatura"/>
        <w:rPr>
          <w:rFonts w:eastAsiaTheme="minorEastAsia"/>
        </w:rPr>
      </w:pPr>
      <w:r>
        <w:rPr>
          <w:rFonts w:eastAsiaTheme="minorEastAsia"/>
        </w:rPr>
        <w:t>Nei ponti sui quali la strada è in curva con raggio R, l’azione centrifuga per ogni colonna di carico, si valuta convenzionalmente pari a:</w:t>
      </w:r>
    </w:p>
    <w:p w:rsidR="008C063B" w:rsidRDefault="008C063B" w:rsidP="008C063B">
      <w:pPr>
        <w:pStyle w:val="Nessunaspaziatura"/>
        <w:spacing w:line="360" w:lineRule="auto"/>
        <w:jc w:val="center"/>
        <w:rPr>
          <w:rFonts w:eastAsiaTheme="minorEastAsia"/>
        </w:rPr>
      </w:pPr>
      <m:oMath>
        <m:r>
          <w:rPr>
            <w:rFonts w:ascii="Cambria Math" w:eastAsiaTheme="minorEastAsia" w:hAnsi="Cambria Math"/>
          </w:rPr>
          <m:t>q=</m:t>
        </m:r>
        <m:f>
          <m:fPr>
            <m:ctrlPr>
              <w:rPr>
                <w:rFonts w:ascii="Cambria Math" w:eastAsiaTheme="minorEastAsia" w:hAnsi="Cambria Math"/>
                <w:i/>
              </w:rPr>
            </m:ctrlPr>
          </m:fPr>
          <m:num>
            <m:r>
              <w:rPr>
                <w:rFonts w:ascii="Cambria Math" w:eastAsiaTheme="minorEastAsia" w:hAnsi="Cambria Math"/>
              </w:rPr>
              <m:t>30</m:t>
            </m:r>
          </m:num>
          <m:den>
            <m:r>
              <w:rPr>
                <w:rFonts w:ascii="Cambria Math" w:eastAsiaTheme="minorEastAsia" w:hAnsi="Cambria Math"/>
              </w:rPr>
              <m:t>R</m:t>
            </m:r>
          </m:den>
        </m:f>
        <m:r>
          <w:rPr>
            <w:rFonts w:ascii="Cambria Math" w:eastAsiaTheme="minorEastAsia" w:hAnsi="Cambria Math"/>
          </w:rPr>
          <m:t>t/m</m:t>
        </m:r>
      </m:oMath>
      <w:r>
        <w:rPr>
          <w:rFonts w:eastAsiaTheme="minorEastAsia"/>
        </w:rPr>
        <w:t xml:space="preserve">  per R &gt; 60 m</w:t>
      </w:r>
    </w:p>
    <w:p w:rsidR="008C063B" w:rsidRDefault="008C063B" w:rsidP="008C063B">
      <w:pPr>
        <w:pStyle w:val="Nessunaspaziatura"/>
        <w:spacing w:line="360" w:lineRule="auto"/>
        <w:jc w:val="center"/>
        <w:rPr>
          <w:rFonts w:eastAsiaTheme="minorEastAsia"/>
        </w:rPr>
      </w:pPr>
      <w:r>
        <w:rPr>
          <w:rFonts w:eastAsiaTheme="minorEastAsia"/>
        </w:rPr>
        <w:t xml:space="preserve">q = 0,5t/m  per R </w:t>
      </w:r>
      <m:oMath>
        <m:r>
          <w:rPr>
            <w:rFonts w:ascii="Cambria Math" w:eastAsiaTheme="minorEastAsia" w:hAnsi="Cambria Math"/>
          </w:rPr>
          <m:t>≤</m:t>
        </m:r>
      </m:oMath>
      <w:r>
        <w:rPr>
          <w:rFonts w:eastAsiaTheme="minorEastAsia"/>
        </w:rPr>
        <w:t xml:space="preserve"> 60 m</w:t>
      </w:r>
    </w:p>
    <w:p w:rsidR="002A5916" w:rsidRPr="0036118F" w:rsidRDefault="002A5916" w:rsidP="008C063B">
      <w:pPr>
        <w:pStyle w:val="Nessunaspaziatura"/>
        <w:spacing w:line="360" w:lineRule="auto"/>
        <w:jc w:val="center"/>
        <w:rPr>
          <w:rFonts w:eastAsiaTheme="minorEastAsia"/>
        </w:rPr>
      </w:pPr>
    </w:p>
    <w:p w:rsidR="008C063B" w:rsidRDefault="008C063B" w:rsidP="008C063B">
      <w:pPr>
        <w:pStyle w:val="Nessunaspaziatura"/>
        <w:rPr>
          <w:rFonts w:eastAsiaTheme="minorEastAsia"/>
        </w:rPr>
      </w:pPr>
      <w:r>
        <w:rPr>
          <w:rFonts w:eastAsiaTheme="minorEastAsia"/>
        </w:rPr>
        <w:t>Questa forza si considera agente all’altezza di 1 metro dal piano viabile</w:t>
      </w:r>
    </w:p>
    <w:p w:rsidR="008C063B" w:rsidRDefault="008C063B" w:rsidP="008C063B">
      <w:pPr>
        <w:pStyle w:val="Nessunaspaziatura"/>
        <w:rPr>
          <w:rFonts w:eastAsiaTheme="minorEastAsia"/>
        </w:rPr>
      </w:pPr>
    </w:p>
    <w:p w:rsidR="008C063B" w:rsidRDefault="008C063B" w:rsidP="008C063B">
      <w:pPr>
        <w:pStyle w:val="Nessunaspaziatura"/>
        <w:rPr>
          <w:rFonts w:eastAsiaTheme="minorEastAsia"/>
        </w:rPr>
      </w:pPr>
    </w:p>
    <w:p w:rsidR="008C063B" w:rsidRDefault="008C063B" w:rsidP="001170A8">
      <w:pPr>
        <w:pStyle w:val="Nessunaspaziatura"/>
        <w:jc w:val="both"/>
        <w:rPr>
          <w:rFonts w:eastAsiaTheme="minorEastAsia"/>
          <w:b/>
        </w:rPr>
      </w:pPr>
      <w:r>
        <w:rPr>
          <w:rFonts w:eastAsiaTheme="minorEastAsia"/>
          <w:b/>
        </w:rPr>
        <w:t>Azione del vento (q</w:t>
      </w:r>
      <w:r>
        <w:rPr>
          <w:rFonts w:eastAsiaTheme="minorEastAsia"/>
          <w:b/>
          <w:vertAlign w:val="subscript"/>
        </w:rPr>
        <w:t>5</w:t>
      </w:r>
      <w:r>
        <w:rPr>
          <w:rFonts w:eastAsiaTheme="minorEastAsia"/>
          <w:b/>
        </w:rPr>
        <w:t>)</w:t>
      </w:r>
    </w:p>
    <w:p w:rsidR="008C063B" w:rsidRDefault="008C063B" w:rsidP="001170A8">
      <w:pPr>
        <w:pStyle w:val="Nessunaspaziatura"/>
        <w:jc w:val="both"/>
        <w:rPr>
          <w:rFonts w:eastAsiaTheme="minorEastAsia"/>
        </w:rPr>
      </w:pPr>
      <w:r>
        <w:rPr>
          <w:rFonts w:eastAsiaTheme="minorEastAsia"/>
        </w:rPr>
        <w:t>L’azione del vento si valuta, oltre che sulla superficie laterale dell’opera, su una superficie convenzionale rettangolare lunga quanto il ponte ed alta, per l’effetto sui carichi transitanti, 3 metri a partire dal piano stradale.</w:t>
      </w:r>
    </w:p>
    <w:p w:rsidR="008C063B" w:rsidRDefault="008C063B" w:rsidP="001170A8">
      <w:pPr>
        <w:pStyle w:val="Nessunaspaziatura"/>
        <w:spacing w:line="360" w:lineRule="auto"/>
        <w:jc w:val="both"/>
        <w:rPr>
          <w:rFonts w:eastAsiaTheme="minorEastAsia"/>
        </w:rPr>
      </w:pPr>
      <w:r>
        <w:rPr>
          <w:rFonts w:eastAsiaTheme="minorEastAsia"/>
        </w:rPr>
        <w:t>Il  carico viene espresso come una pressione, ortogonale all’asse longitudinale dell’opera, pari a:</w:t>
      </w:r>
    </w:p>
    <w:p w:rsidR="008C063B" w:rsidRPr="009B6437" w:rsidRDefault="008C063B" w:rsidP="008C063B">
      <w:pPr>
        <w:pStyle w:val="Nessunaspaziatura"/>
        <w:spacing w:line="360" w:lineRule="auto"/>
        <w:jc w:val="center"/>
        <w:rPr>
          <w:rFonts w:eastAsiaTheme="minorEastAsia"/>
          <w:vertAlign w:val="superscript"/>
        </w:rPr>
      </w:pPr>
      <w:r>
        <w:rPr>
          <w:rFonts w:eastAsiaTheme="minorEastAsia"/>
        </w:rPr>
        <w:t>q</w:t>
      </w:r>
      <w:r>
        <w:rPr>
          <w:rFonts w:eastAsiaTheme="minorEastAsia"/>
          <w:vertAlign w:val="subscript"/>
        </w:rPr>
        <w:t xml:space="preserve">5 </w:t>
      </w:r>
      <w:r>
        <w:rPr>
          <w:rFonts w:eastAsiaTheme="minorEastAsia"/>
        </w:rPr>
        <w:t>= 250 Kg/m</w:t>
      </w:r>
      <w:r>
        <w:rPr>
          <w:rFonts w:eastAsiaTheme="minorEastAsia"/>
          <w:vertAlign w:val="superscript"/>
        </w:rPr>
        <w:t>2</w:t>
      </w:r>
    </w:p>
    <w:p w:rsidR="008C063B" w:rsidRDefault="008C063B" w:rsidP="008C063B">
      <w:pPr>
        <w:pStyle w:val="Nessunaspaziatura"/>
        <w:rPr>
          <w:b/>
        </w:rPr>
      </w:pPr>
      <w:r>
        <w:rPr>
          <w:b/>
        </w:rPr>
        <w:t>Azioni sismiche (q</w:t>
      </w:r>
      <w:r>
        <w:rPr>
          <w:b/>
          <w:vertAlign w:val="subscript"/>
        </w:rPr>
        <w:t>6</w:t>
      </w:r>
      <w:r>
        <w:rPr>
          <w:b/>
        </w:rPr>
        <w:t>)</w:t>
      </w:r>
    </w:p>
    <w:p w:rsidR="008C063B" w:rsidRDefault="008C063B" w:rsidP="001170A8">
      <w:pPr>
        <w:pStyle w:val="Nessunaspaziatura"/>
        <w:jc w:val="both"/>
        <w:rPr>
          <w:i/>
        </w:rPr>
      </w:pPr>
      <w:r>
        <w:t xml:space="preserve">Per quanto riguarda le azioni sismiche, nella procedura di calcolo, come masse da sottomettere all’effetto del sisma, bisogna considerare solo quelle derivanti dal peso proprio e dai sovraccarichi permanenti, </w:t>
      </w:r>
      <w:r>
        <w:rPr>
          <w:i/>
        </w:rPr>
        <w:t>con esclusione dei  carichi mobili:</w:t>
      </w:r>
    </w:p>
    <w:p w:rsidR="008C063B" w:rsidRDefault="008C063B" w:rsidP="008C063B">
      <w:pPr>
        <w:pStyle w:val="Nessunaspaziatura"/>
        <w:numPr>
          <w:ilvl w:val="0"/>
          <w:numId w:val="5"/>
        </w:numPr>
      </w:pPr>
      <w:r>
        <w:t>Coefficiente di struttura β:</w:t>
      </w:r>
    </w:p>
    <w:p w:rsidR="008C063B" w:rsidRDefault="008C063B" w:rsidP="008C063B">
      <w:pPr>
        <w:pStyle w:val="Nessunaspaziatura"/>
        <w:ind w:left="720"/>
      </w:pPr>
      <w:r>
        <w:t>β =</w:t>
      </w:r>
      <w:r>
        <w:tab/>
        <w:t>1 per strutture a telaio, archi incastrati, pile a telaio;</w:t>
      </w:r>
    </w:p>
    <w:p w:rsidR="008C063B" w:rsidRDefault="008C063B" w:rsidP="008C063B">
      <w:pPr>
        <w:pStyle w:val="Nessunaspaziatura"/>
        <w:ind w:left="708" w:firstLine="12"/>
      </w:pPr>
      <w:r>
        <w:t>β =     1,2 per pile singole o pile a telaio per azioni ortogonali;</w:t>
      </w:r>
    </w:p>
    <w:p w:rsidR="008C063B" w:rsidRDefault="008C063B" w:rsidP="008C063B">
      <w:pPr>
        <w:pStyle w:val="Nessunaspaziatura"/>
        <w:ind w:left="708" w:firstLine="12"/>
      </w:pPr>
      <w:r>
        <w:t>β =     2,5 per gli apparecchi di appoggio e i dispositivi di ritegno;</w:t>
      </w:r>
    </w:p>
    <w:p w:rsidR="008C063B" w:rsidRDefault="008C063B" w:rsidP="008C063B">
      <w:pPr>
        <w:pStyle w:val="Nessunaspaziatura"/>
        <w:ind w:left="708" w:firstLine="12"/>
      </w:pPr>
    </w:p>
    <w:p w:rsidR="008C063B" w:rsidRDefault="008C063B" w:rsidP="008C063B">
      <w:pPr>
        <w:pStyle w:val="Nessunaspaziatura"/>
        <w:numPr>
          <w:ilvl w:val="0"/>
          <w:numId w:val="5"/>
        </w:numPr>
      </w:pPr>
      <w:r>
        <w:t xml:space="preserve">Coefficiente di fondazione </w:t>
      </w:r>
      <w:r>
        <w:rPr>
          <w:rFonts w:ascii="Times New Roman" w:hAnsi="Times New Roman" w:cs="Times New Roman"/>
        </w:rPr>
        <w:t>Ɛ</w:t>
      </w:r>
      <w:r>
        <w:t xml:space="preserve">; da stabilire in relazione alle caratteristiche meccaniche dei terreni di sedime con: </w:t>
      </w:r>
    </w:p>
    <w:p w:rsidR="008C063B" w:rsidRDefault="008C063B" w:rsidP="008C063B">
      <w:pPr>
        <w:pStyle w:val="Nessunaspaziatura"/>
        <w:ind w:left="720"/>
        <w:jc w:val="center"/>
      </w:pPr>
      <w:r>
        <w:rPr>
          <w:rFonts w:ascii="Times New Roman" w:hAnsi="Times New Roman" w:cs="Times New Roman"/>
        </w:rPr>
        <w:t>1,0 &lt; Ɛ &lt; 1,3</w:t>
      </w:r>
    </w:p>
    <w:p w:rsidR="008C063B" w:rsidRDefault="008C063B" w:rsidP="008C063B">
      <w:pPr>
        <w:pStyle w:val="Nessunaspaziatura"/>
        <w:rPr>
          <w:b/>
        </w:rPr>
      </w:pPr>
    </w:p>
    <w:p w:rsidR="008C063B" w:rsidRDefault="008C063B" w:rsidP="001170A8">
      <w:pPr>
        <w:pStyle w:val="Nessunaspaziatura"/>
        <w:jc w:val="both"/>
        <w:rPr>
          <w:b/>
        </w:rPr>
      </w:pPr>
      <w:r>
        <w:rPr>
          <w:b/>
        </w:rPr>
        <w:t>Resistenze parassite dei vincoli (q</w:t>
      </w:r>
      <w:r>
        <w:rPr>
          <w:b/>
          <w:vertAlign w:val="subscript"/>
        </w:rPr>
        <w:t>7</w:t>
      </w:r>
      <w:r>
        <w:rPr>
          <w:b/>
        </w:rPr>
        <w:t>)</w:t>
      </w:r>
    </w:p>
    <w:p w:rsidR="008C063B" w:rsidRDefault="008C063B" w:rsidP="001170A8">
      <w:pPr>
        <w:pStyle w:val="Nessunaspaziatura"/>
        <w:jc w:val="both"/>
      </w:pPr>
      <w:r w:rsidRPr="00D449B0">
        <w:t>Per il calcolo delle pile</w:t>
      </w:r>
      <w:r>
        <w:t>, delle spalle, delle fondazioni e degli stessi apparecchi di appoggio, si devono tenere in conto le forze derivanti dalla resistenza allo scorrimento degli appoggi mobili.</w:t>
      </w:r>
    </w:p>
    <w:p w:rsidR="008C063B" w:rsidRDefault="008C063B" w:rsidP="001170A8">
      <w:pPr>
        <w:pStyle w:val="Nessunaspaziatura"/>
        <w:jc w:val="both"/>
      </w:pPr>
      <w:r>
        <w:t>In corrispondenza degli appoggi dovranno essere predisposti giunti tali da assicurare un adeguato margine di sicurezza sia nel senso della chiusura, che dell’apertura del giunto.</w:t>
      </w:r>
    </w:p>
    <w:p w:rsidR="008C063B" w:rsidRPr="00D449B0" w:rsidRDefault="008C063B" w:rsidP="001170A8">
      <w:pPr>
        <w:pStyle w:val="Nessunaspaziatura"/>
        <w:jc w:val="both"/>
      </w:pPr>
      <w:r>
        <w:t>Nel dimensionamento dovrà essere tenuto conto sia degli effetti dovuti alle escursioni termiche valutate, comunque fra -10 °C e + 60 °C, che di quelli derivanti dalle azioni sismiche. Tutti gli appoggi mobili devono essere muniti di dispositivi di fine corsa, in modo da bloccare il movimento, qualora questo, risultasse di entità superiore a quella prevista dal progettista.</w:t>
      </w:r>
    </w:p>
    <w:p w:rsidR="008C063B" w:rsidRDefault="008C063B" w:rsidP="001170A8">
      <w:pPr>
        <w:pStyle w:val="Nessunaspaziatura"/>
        <w:jc w:val="both"/>
        <w:rPr>
          <w:b/>
        </w:rPr>
      </w:pPr>
    </w:p>
    <w:p w:rsidR="008C063B" w:rsidRDefault="008C063B" w:rsidP="001170A8">
      <w:pPr>
        <w:pStyle w:val="Nessunaspaziatura"/>
        <w:jc w:val="both"/>
        <w:rPr>
          <w:b/>
        </w:rPr>
      </w:pPr>
      <w:r>
        <w:rPr>
          <w:b/>
        </w:rPr>
        <w:t>Azioni sui parapetti, urto di veicoli in svio (q</w:t>
      </w:r>
      <w:r>
        <w:rPr>
          <w:b/>
          <w:vertAlign w:val="subscript"/>
        </w:rPr>
        <w:t>8</w:t>
      </w:r>
      <w:r>
        <w:rPr>
          <w:b/>
        </w:rPr>
        <w:t>)</w:t>
      </w:r>
    </w:p>
    <w:p w:rsidR="008C063B" w:rsidRDefault="008C063B" w:rsidP="001170A8">
      <w:pPr>
        <w:pStyle w:val="Nessunaspaziatura"/>
        <w:jc w:val="both"/>
      </w:pPr>
      <w:r>
        <w:t>I parapetti, non devono avere un’altezza non minore di 1 m e saranno verificati per un’azione orizzontale pari a 0,13 t/m applicata al corrimano.</w:t>
      </w:r>
    </w:p>
    <w:p w:rsidR="008C063B" w:rsidRDefault="008C063B" w:rsidP="001170A8">
      <w:pPr>
        <w:pStyle w:val="Nessunaspaziatura"/>
        <w:jc w:val="both"/>
      </w:pPr>
      <w:r>
        <w:t>I sicurvia devono essere dimensionati per una forza orizzontale trasversale non inferiore a 4500 Kg applicata a 0,60 , dal piano viario; ai montanti deve essere applicata simultaneamente una forza orizzontale longitudinale non inferiore a 3000 kg.</w:t>
      </w:r>
    </w:p>
    <w:p w:rsidR="008C063B" w:rsidRDefault="008C063B" w:rsidP="001170A8">
      <w:pPr>
        <w:pStyle w:val="Nessunaspaziatura"/>
        <w:jc w:val="both"/>
        <w:rPr>
          <w:b/>
        </w:rPr>
      </w:pPr>
    </w:p>
    <w:p w:rsidR="008C063B" w:rsidRDefault="008C063B" w:rsidP="001170A8">
      <w:pPr>
        <w:pStyle w:val="Nessunaspaziatura"/>
        <w:jc w:val="both"/>
        <w:rPr>
          <w:b/>
        </w:rPr>
      </w:pPr>
      <w:r>
        <w:rPr>
          <w:b/>
        </w:rPr>
        <w:t>Altri carichi variabili (q</w:t>
      </w:r>
      <w:r>
        <w:rPr>
          <w:b/>
          <w:vertAlign w:val="subscript"/>
        </w:rPr>
        <w:t>9</w:t>
      </w:r>
      <w:r>
        <w:rPr>
          <w:b/>
        </w:rPr>
        <w:t>)</w:t>
      </w:r>
    </w:p>
    <w:p w:rsidR="008C063B" w:rsidRDefault="008C063B" w:rsidP="001170A8">
      <w:pPr>
        <w:pStyle w:val="Nessunaspaziatura"/>
        <w:jc w:val="both"/>
      </w:pPr>
      <w:r w:rsidRPr="007A4EFC">
        <w:t>Rien</w:t>
      </w:r>
      <w:r>
        <w:t xml:space="preserve">trano fra quei carichi gli effetti della corrente sulle pile di acqua, la pressione dei ghiacci, l’urto dei natanti, ecc. </w:t>
      </w:r>
    </w:p>
    <w:p w:rsidR="008C063B" w:rsidRPr="007A4EFC" w:rsidRDefault="008C063B" w:rsidP="001170A8">
      <w:pPr>
        <w:pStyle w:val="Nessunaspaziatura"/>
        <w:jc w:val="both"/>
      </w:pPr>
      <w:r>
        <w:lastRenderedPageBreak/>
        <w:t>Quando si deve tener conto di carichi accidentali</w:t>
      </w:r>
      <w:r w:rsidRPr="007A4EFC">
        <w:t xml:space="preserve"> q</w:t>
      </w:r>
      <w:r w:rsidRPr="007A4EFC">
        <w:rPr>
          <w:vertAlign w:val="subscript"/>
        </w:rPr>
        <w:t>9</w:t>
      </w:r>
      <w:r>
        <w:rPr>
          <w:vertAlign w:val="subscript"/>
        </w:rPr>
        <w:t xml:space="preserve">, </w:t>
      </w:r>
      <w:r>
        <w:t>bisogna valutare l’entità di volta in volta sulla bse di adeguata documentazione o facendo riferimento a norme specifiche.</w:t>
      </w:r>
    </w:p>
    <w:p w:rsidR="008C063B" w:rsidRDefault="008C063B" w:rsidP="001170A8">
      <w:pPr>
        <w:pStyle w:val="Nessunaspaziatura"/>
        <w:jc w:val="both"/>
        <w:rPr>
          <w:b/>
        </w:rPr>
      </w:pPr>
    </w:p>
    <w:p w:rsidR="008C063B" w:rsidRDefault="008C063B" w:rsidP="001170A8">
      <w:pPr>
        <w:pStyle w:val="Nessunaspaziatura"/>
        <w:jc w:val="both"/>
        <w:rPr>
          <w:b/>
        </w:rPr>
      </w:pPr>
      <w:r>
        <w:rPr>
          <w:b/>
        </w:rPr>
        <w:t>Modalità di applicazione dei carichi</w:t>
      </w:r>
    </w:p>
    <w:p w:rsidR="008C063B" w:rsidRDefault="008C063B" w:rsidP="001170A8">
      <w:pPr>
        <w:pStyle w:val="Nessunaspaziatura"/>
        <w:jc w:val="both"/>
      </w:pPr>
      <w:r>
        <w:t xml:space="preserve">Per il calcolo delle </w:t>
      </w:r>
      <w:r w:rsidRPr="00370516">
        <w:rPr>
          <w:b/>
        </w:rPr>
        <w:t>strutture principali</w:t>
      </w:r>
      <w:r>
        <w:rPr>
          <w:b/>
        </w:rPr>
        <w:t xml:space="preserve"> </w:t>
      </w:r>
      <w:r>
        <w:t>si devono considerare tante colonne di carico q</w:t>
      </w:r>
      <w:r>
        <w:rPr>
          <w:vertAlign w:val="subscript"/>
        </w:rPr>
        <w:t>1</w:t>
      </w:r>
      <w:r>
        <w:t>, tenendo conto che la larghezza di ingombro convenzionale è di 3,50 m, compatibilmente con la sede stradale, considerando in questa anche le banchine, la corsia della sosta di emergenza, nonché i marciapiedi protetti da sicurvia e con marciapiedi rialzati di altezza non inferiore a 20cm.</w:t>
      </w:r>
    </w:p>
    <w:p w:rsidR="008C063B" w:rsidRDefault="008C063B" w:rsidP="001170A8">
      <w:pPr>
        <w:pStyle w:val="Nessunaspaziatura"/>
        <w:jc w:val="both"/>
      </w:pPr>
      <w:r>
        <w:t>In ogni caso devono essere considerate due colonne di carico a meno che la larghezza della sede stradale sia inferiore a 5,5 m.</w:t>
      </w:r>
    </w:p>
    <w:p w:rsidR="008C063B" w:rsidRDefault="008C063B" w:rsidP="001170A8">
      <w:pPr>
        <w:pStyle w:val="Nessunaspaziatura"/>
        <w:jc w:val="both"/>
      </w:pPr>
    </w:p>
    <w:p w:rsidR="008C063B" w:rsidRPr="00FF09F8" w:rsidRDefault="008C063B" w:rsidP="001170A8">
      <w:pPr>
        <w:pStyle w:val="Nessunaspaziatura"/>
        <w:numPr>
          <w:ilvl w:val="0"/>
          <w:numId w:val="7"/>
        </w:numPr>
        <w:jc w:val="both"/>
      </w:pPr>
      <w:r>
        <w:t xml:space="preserve">Per i ponti di </w:t>
      </w:r>
      <w:r>
        <w:rPr>
          <w:b/>
        </w:rPr>
        <w:t>I categoria</w:t>
      </w:r>
    </w:p>
    <w:p w:rsidR="008C063B" w:rsidRDefault="008C063B" w:rsidP="001170A8">
      <w:pPr>
        <w:pStyle w:val="Nessunaspaziatura"/>
        <w:numPr>
          <w:ilvl w:val="0"/>
          <w:numId w:val="5"/>
        </w:numPr>
        <w:ind w:left="993" w:hanging="142"/>
        <w:jc w:val="both"/>
      </w:pPr>
      <w:r>
        <w:t>una colonna di carico costituita da un solo mezzo q</w:t>
      </w:r>
      <w:r w:rsidRPr="00FF09F8">
        <w:rPr>
          <w:vertAlign w:val="subscript"/>
        </w:rPr>
        <w:t>1,a</w:t>
      </w:r>
      <w:r>
        <w:t xml:space="preserve"> e al di fuori dell’ingombro di questo, </w:t>
      </w:r>
      <w:r>
        <w:rPr>
          <w:i/>
        </w:rPr>
        <w:t>da uno o più  tratti di carico q</w:t>
      </w:r>
      <w:r>
        <w:rPr>
          <w:i/>
          <w:vertAlign w:val="subscript"/>
        </w:rPr>
        <w:t>1,b</w:t>
      </w:r>
      <w:r>
        <w:rPr>
          <w:i/>
        </w:rPr>
        <w:t xml:space="preserve"> </w:t>
      </w:r>
      <w:r w:rsidRPr="00FF09F8">
        <w:t>disposti</w:t>
      </w:r>
      <w:r>
        <w:t>, ai fini del calcolo delle strutture principali, lungo l’asse della corsia nel modo più sfavorevole;</w:t>
      </w:r>
    </w:p>
    <w:p w:rsidR="008C063B" w:rsidRDefault="008C063B" w:rsidP="001170A8">
      <w:pPr>
        <w:pStyle w:val="Nessunaspaziatura"/>
        <w:numPr>
          <w:ilvl w:val="0"/>
          <w:numId w:val="5"/>
        </w:numPr>
        <w:ind w:left="993" w:hanging="142"/>
        <w:jc w:val="both"/>
      </w:pPr>
      <w:r>
        <w:t>una seconda colonna di carico simile alla precedente, ma con carichi pari rispettivamente al 50% di q</w:t>
      </w:r>
      <w:r>
        <w:rPr>
          <w:vertAlign w:val="subscript"/>
        </w:rPr>
        <w:t xml:space="preserve">1,a </w:t>
      </w:r>
      <w:r>
        <w:t>ed al 50% di q</w:t>
      </w:r>
      <w:r>
        <w:rPr>
          <w:vertAlign w:val="subscript"/>
        </w:rPr>
        <w:t>1,b</w:t>
      </w:r>
      <w:r>
        <w:t>;</w:t>
      </w:r>
    </w:p>
    <w:p w:rsidR="008C063B" w:rsidRDefault="008C063B" w:rsidP="001170A8">
      <w:pPr>
        <w:pStyle w:val="Nessunaspaziatura"/>
        <w:numPr>
          <w:ilvl w:val="0"/>
          <w:numId w:val="5"/>
        </w:numPr>
        <w:ind w:left="993" w:hanging="142"/>
        <w:jc w:val="both"/>
      </w:pPr>
      <w:r>
        <w:t>altre colonne di carico simili alle precedenti, ma con carichi pari rispettivamente al 35% di q</w:t>
      </w:r>
      <w:r>
        <w:rPr>
          <w:vertAlign w:val="subscript"/>
        </w:rPr>
        <w:t>1,a</w:t>
      </w:r>
      <w:r>
        <w:t xml:space="preserve"> ed al 35% di q</w:t>
      </w:r>
      <w:r>
        <w:rPr>
          <w:vertAlign w:val="subscript"/>
        </w:rPr>
        <w:t>1,b</w:t>
      </w:r>
    </w:p>
    <w:p w:rsidR="008C063B" w:rsidRDefault="004607DB" w:rsidP="001170A8">
      <w:pPr>
        <w:pStyle w:val="Nessunaspaziatura"/>
        <w:numPr>
          <w:ilvl w:val="0"/>
          <w:numId w:val="5"/>
        </w:numPr>
        <w:ind w:left="993" w:hanging="142"/>
        <w:jc w:val="both"/>
      </w:pPr>
      <w:r>
        <w:rPr>
          <w:noProof/>
        </w:rPr>
        <w:pict>
          <v:shape id="_x0000_s1036" type="#_x0000_t75" style="position:absolute;left:0;text-align:left;margin-left:103.05pt;margin-top:6.3pt;width:377.45pt;height:199.1pt;z-index:-251644928">
            <v:imagedata r:id="rId49" o:title=""/>
          </v:shape>
          <o:OLEObject Type="Embed" ProgID="AutoCAD.Drawing.17" ShapeID="_x0000_s1036" DrawAspect="Content" ObjectID="_1277472996" r:id="rId50"/>
        </w:pict>
      </w:r>
      <w:r w:rsidR="008C063B">
        <w:t>il carico q</w:t>
      </w:r>
      <w:r w:rsidR="008C063B">
        <w:rPr>
          <w:vertAlign w:val="subscript"/>
        </w:rPr>
        <w:t>1,e</w:t>
      </w:r>
      <w:r w:rsidR="008C063B">
        <w:t xml:space="preserve"> sui marciapiedi;</w:t>
      </w:r>
    </w:p>
    <w:p w:rsidR="008C063B" w:rsidRDefault="008C063B" w:rsidP="008C063B">
      <w:pPr>
        <w:pStyle w:val="Nessunaspaziatura"/>
        <w:ind w:left="720"/>
        <w:jc w:val="center"/>
      </w:pPr>
    </w:p>
    <w:p w:rsidR="008C063B" w:rsidRPr="002124C6" w:rsidRDefault="008C063B" w:rsidP="008C063B"/>
    <w:p w:rsidR="008C063B" w:rsidRPr="002124C6" w:rsidRDefault="008C063B" w:rsidP="008C063B"/>
    <w:p w:rsidR="008C063B" w:rsidRPr="002124C6" w:rsidRDefault="008C063B" w:rsidP="008C063B"/>
    <w:p w:rsidR="008C063B" w:rsidRPr="002124C6" w:rsidRDefault="008C063B" w:rsidP="008C063B"/>
    <w:p w:rsidR="008C063B" w:rsidRPr="002124C6" w:rsidRDefault="008C063B" w:rsidP="008C063B"/>
    <w:p w:rsidR="008C063B" w:rsidRPr="002124C6" w:rsidRDefault="008C063B" w:rsidP="008C063B"/>
    <w:p w:rsidR="008C063B" w:rsidRPr="002124C6" w:rsidRDefault="00EA5BAB" w:rsidP="00EA5BAB">
      <w:pPr>
        <w:tabs>
          <w:tab w:val="left" w:pos="5730"/>
        </w:tabs>
      </w:pPr>
      <w:r>
        <w:tab/>
      </w:r>
    </w:p>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pPr>
    </w:p>
    <w:p w:rsidR="008C063B" w:rsidRPr="002124C6" w:rsidRDefault="008C063B" w:rsidP="001170A8">
      <w:pPr>
        <w:pStyle w:val="Nessunaspaziatura"/>
        <w:numPr>
          <w:ilvl w:val="0"/>
          <w:numId w:val="7"/>
        </w:numPr>
        <w:jc w:val="both"/>
      </w:pPr>
      <w:r>
        <w:t xml:space="preserve">Per i ponti di </w:t>
      </w:r>
      <w:r>
        <w:rPr>
          <w:b/>
        </w:rPr>
        <w:t>II categoria</w:t>
      </w:r>
    </w:p>
    <w:p w:rsidR="008C063B" w:rsidRPr="009E5BA2" w:rsidRDefault="008C063B" w:rsidP="001170A8">
      <w:pPr>
        <w:pStyle w:val="Nessunaspaziatura"/>
        <w:numPr>
          <w:ilvl w:val="0"/>
          <w:numId w:val="5"/>
        </w:numPr>
        <w:ind w:left="993" w:hanging="142"/>
        <w:jc w:val="both"/>
      </w:pPr>
      <w:r>
        <w:t>una colonna di carico simile a quella prevista per i ponti di I categoria, ma con carichi rispettivamente al 75% di q</w:t>
      </w:r>
      <w:r>
        <w:rPr>
          <w:vertAlign w:val="subscript"/>
        </w:rPr>
        <w:t xml:space="preserve">1,a </w:t>
      </w:r>
      <w:r>
        <w:t>ed al 50% di q</w:t>
      </w:r>
      <w:r>
        <w:rPr>
          <w:vertAlign w:val="subscript"/>
        </w:rPr>
        <w:t>1,b</w:t>
      </w:r>
    </w:p>
    <w:p w:rsidR="008C063B" w:rsidRDefault="004607DB" w:rsidP="001170A8">
      <w:pPr>
        <w:pStyle w:val="Nessunaspaziatura"/>
        <w:numPr>
          <w:ilvl w:val="0"/>
          <w:numId w:val="5"/>
        </w:numPr>
        <w:ind w:left="993" w:hanging="142"/>
        <w:jc w:val="both"/>
      </w:pPr>
      <w:r>
        <w:rPr>
          <w:noProof/>
        </w:rPr>
        <w:pict>
          <v:shape id="_x0000_s1037" type="#_x0000_t75" style="position:absolute;left:0;text-align:left;margin-left:32.5pt;margin-top:22.9pt;width:572.5pt;height:276.15pt;z-index:-251658240">
            <v:imagedata r:id="rId51" o:title=""/>
          </v:shape>
          <o:OLEObject Type="Embed" ProgID="AutoCAD.Drawing.17" ShapeID="_x0000_s1037" DrawAspect="Content" ObjectID="_1277472997" r:id="rId52"/>
        </w:pict>
      </w:r>
      <w:r w:rsidR="008C063B">
        <w:t>una seconda colonna di carico simile alla precedente, ma con carichi pari rispettivamente al 50% di q</w:t>
      </w:r>
      <w:r w:rsidR="008C063B">
        <w:rPr>
          <w:vertAlign w:val="subscript"/>
        </w:rPr>
        <w:t>1,a</w:t>
      </w:r>
      <w:r w:rsidR="008C063B">
        <w:t xml:space="preserve"> ed al 50% di q</w:t>
      </w:r>
      <w:r w:rsidR="008C063B">
        <w:rPr>
          <w:vertAlign w:val="subscript"/>
        </w:rPr>
        <w:t>1,b</w:t>
      </w:r>
      <w:r w:rsidR="008C063B">
        <w:t>;</w:t>
      </w:r>
    </w:p>
    <w:p w:rsidR="008C063B" w:rsidRDefault="008C063B" w:rsidP="001170A8">
      <w:pPr>
        <w:pStyle w:val="Nessunaspaziatura"/>
        <w:numPr>
          <w:ilvl w:val="0"/>
          <w:numId w:val="5"/>
        </w:numPr>
        <w:ind w:left="993" w:hanging="142"/>
        <w:jc w:val="both"/>
      </w:pPr>
      <w:r>
        <w:t>altre colonne di carico analoghe alle precedenti, ma con carichi rispettivamente al 35%di q</w:t>
      </w:r>
      <w:r>
        <w:rPr>
          <w:vertAlign w:val="subscript"/>
        </w:rPr>
        <w:t>1,a</w:t>
      </w:r>
      <w:r>
        <w:t xml:space="preserve"> ed al 35% di q</w:t>
      </w:r>
      <w:r>
        <w:rPr>
          <w:vertAlign w:val="subscript"/>
        </w:rPr>
        <w:t>1,b</w:t>
      </w:r>
      <w:r>
        <w:t>;</w:t>
      </w:r>
    </w:p>
    <w:p w:rsidR="008C063B" w:rsidRDefault="008C063B" w:rsidP="001170A8">
      <w:pPr>
        <w:pStyle w:val="Nessunaspaziatura"/>
        <w:numPr>
          <w:ilvl w:val="0"/>
          <w:numId w:val="5"/>
        </w:numPr>
        <w:ind w:left="993" w:hanging="142"/>
        <w:jc w:val="both"/>
      </w:pPr>
      <w:r>
        <w:t>il carico q</w:t>
      </w:r>
      <w:r>
        <w:rPr>
          <w:vertAlign w:val="subscript"/>
        </w:rPr>
        <w:t>1,e</w:t>
      </w:r>
      <w:r>
        <w:t xml:space="preserve"> sui marciapiedi;</w:t>
      </w:r>
    </w:p>
    <w:p w:rsidR="008C063B" w:rsidRDefault="008C063B" w:rsidP="001170A8">
      <w:pPr>
        <w:pStyle w:val="Nessunaspaziatura"/>
        <w:jc w:val="both"/>
      </w:pPr>
    </w:p>
    <w:p w:rsidR="008C063B" w:rsidRPr="009E5BA2" w:rsidRDefault="008C063B" w:rsidP="008C063B">
      <w:pPr>
        <w:pStyle w:val="Nessunaspaziatura"/>
        <w:jc w:val="center"/>
      </w:pPr>
    </w:p>
    <w:p w:rsidR="008C063B" w:rsidRPr="002124C6" w:rsidRDefault="008C063B" w:rsidP="008C063B">
      <w:pPr>
        <w:pStyle w:val="Nessunaspaziatura"/>
        <w:ind w:left="720"/>
      </w:pPr>
    </w:p>
    <w:p w:rsidR="008C063B" w:rsidRDefault="008C063B" w:rsidP="008C063B"/>
    <w:p w:rsidR="008C063B" w:rsidRDefault="008C063B" w:rsidP="008C063B"/>
    <w:p w:rsidR="008C063B" w:rsidRDefault="008C063B" w:rsidP="008C063B"/>
    <w:p w:rsidR="008C063B" w:rsidRDefault="008C063B" w:rsidP="008C063B"/>
    <w:p w:rsidR="008C063B" w:rsidRDefault="008C063B" w:rsidP="008C063B"/>
    <w:p w:rsidR="008C063B" w:rsidRDefault="008C063B" w:rsidP="008C063B"/>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ind w:left="360"/>
      </w:pPr>
    </w:p>
    <w:p w:rsidR="00A53216" w:rsidRDefault="00A53216" w:rsidP="00A53216">
      <w:pPr>
        <w:pStyle w:val="Nessunaspaziatura"/>
        <w:ind w:left="720"/>
      </w:pPr>
    </w:p>
    <w:p w:rsidR="008C063B" w:rsidRPr="009E5BA2" w:rsidRDefault="008C063B" w:rsidP="001170A8">
      <w:pPr>
        <w:pStyle w:val="Nessunaspaziatura"/>
        <w:numPr>
          <w:ilvl w:val="0"/>
          <w:numId w:val="7"/>
        </w:numPr>
        <w:jc w:val="both"/>
      </w:pPr>
      <w:r>
        <w:t xml:space="preserve">Per i ponti di </w:t>
      </w:r>
      <w:r>
        <w:rPr>
          <w:b/>
        </w:rPr>
        <w:t>III categoria</w:t>
      </w:r>
    </w:p>
    <w:p w:rsidR="008C063B" w:rsidRDefault="008C063B" w:rsidP="001170A8">
      <w:pPr>
        <w:pStyle w:val="Nessunaspaziatura"/>
        <w:numPr>
          <w:ilvl w:val="0"/>
          <w:numId w:val="5"/>
        </w:numPr>
        <w:ind w:left="993" w:hanging="142"/>
        <w:jc w:val="both"/>
      </w:pPr>
      <w:r>
        <w:t>Il carico q</w:t>
      </w:r>
      <w:r>
        <w:rPr>
          <w:vertAlign w:val="subscript"/>
        </w:rPr>
        <w:t>1,e</w:t>
      </w:r>
      <w:r>
        <w:t xml:space="preserve"> nelle posizioni più gravose</w:t>
      </w:r>
    </w:p>
    <w:p w:rsidR="008C063B" w:rsidRDefault="008C063B" w:rsidP="001170A8">
      <w:pPr>
        <w:pStyle w:val="Nessunaspaziatura"/>
        <w:ind w:left="993"/>
        <w:jc w:val="both"/>
      </w:pPr>
    </w:p>
    <w:p w:rsidR="008C063B" w:rsidRDefault="008C063B" w:rsidP="001170A8">
      <w:pPr>
        <w:pStyle w:val="Nessunaspaziatura"/>
        <w:ind w:left="993"/>
        <w:jc w:val="both"/>
      </w:pPr>
      <w:r>
        <w:t>Per identificare i carichi più gravosi, occorre considerare separatamente due aspetti del problema:</w:t>
      </w:r>
    </w:p>
    <w:p w:rsidR="008C063B" w:rsidRDefault="008C063B" w:rsidP="001170A8">
      <w:pPr>
        <w:pStyle w:val="Nessunaspaziatura"/>
        <w:numPr>
          <w:ilvl w:val="0"/>
          <w:numId w:val="5"/>
        </w:numPr>
        <w:ind w:left="2127" w:hanging="142"/>
        <w:jc w:val="both"/>
      </w:pPr>
      <w:r>
        <w:t xml:space="preserve">determinazione della </w:t>
      </w:r>
      <w:r w:rsidRPr="004860CC">
        <w:rPr>
          <w:i/>
        </w:rPr>
        <w:t>peggiore condizione di carico longitudinale al ponte</w:t>
      </w:r>
    </w:p>
    <w:p w:rsidR="008C063B" w:rsidRPr="002124C6" w:rsidRDefault="008C063B" w:rsidP="001170A8">
      <w:pPr>
        <w:pStyle w:val="Nessunaspaziatura"/>
        <w:numPr>
          <w:ilvl w:val="0"/>
          <w:numId w:val="5"/>
        </w:numPr>
        <w:ind w:left="2127" w:hanging="142"/>
        <w:jc w:val="both"/>
      </w:pPr>
      <w:r>
        <w:t xml:space="preserve">determinazione della peggiore </w:t>
      </w:r>
      <w:r w:rsidRPr="004860CC">
        <w:rPr>
          <w:i/>
        </w:rPr>
        <w:t>condizione di carico trasversale</w:t>
      </w:r>
    </w:p>
    <w:p w:rsidR="008C063B" w:rsidRDefault="008C063B" w:rsidP="001170A8">
      <w:pPr>
        <w:pStyle w:val="Paragrafoelenco"/>
        <w:ind w:left="0"/>
        <w:jc w:val="both"/>
      </w:pPr>
    </w:p>
    <w:p w:rsidR="008C063B" w:rsidRDefault="008C063B" w:rsidP="001170A8">
      <w:pPr>
        <w:pStyle w:val="Paragrafoelenco"/>
        <w:ind w:left="0"/>
        <w:jc w:val="both"/>
      </w:pPr>
    </w:p>
    <w:p w:rsidR="008C063B" w:rsidRDefault="008C063B" w:rsidP="001170A8">
      <w:pPr>
        <w:pStyle w:val="Paragrafoelenco"/>
        <w:ind w:left="0"/>
        <w:jc w:val="both"/>
        <w:rPr>
          <w:b/>
        </w:rPr>
      </w:pPr>
      <w:r>
        <w:rPr>
          <w:b/>
        </w:rPr>
        <w:t>Il calcolo delle strutture secondarie</w:t>
      </w:r>
    </w:p>
    <w:p w:rsidR="008C063B" w:rsidRDefault="008C063B" w:rsidP="001170A8">
      <w:pPr>
        <w:pStyle w:val="Paragrafoelenco"/>
        <w:spacing w:line="240" w:lineRule="auto"/>
        <w:ind w:left="0"/>
        <w:jc w:val="both"/>
      </w:pPr>
      <w:r>
        <w:t>Come strutture secondarie vengono intese, soletta dell’impalcato, gli sbalzi laterali e traversi di collegamento fra le travi principali; le azioni da considerare per il calcolo delle solette d’impalcato sono:</w:t>
      </w:r>
    </w:p>
    <w:p w:rsidR="008C063B" w:rsidRPr="009E5BA2" w:rsidRDefault="008C063B" w:rsidP="001170A8">
      <w:pPr>
        <w:pStyle w:val="Nessunaspaziatura"/>
        <w:numPr>
          <w:ilvl w:val="0"/>
          <w:numId w:val="7"/>
        </w:numPr>
        <w:jc w:val="both"/>
      </w:pPr>
      <w:r>
        <w:t xml:space="preserve">Per i ponti di </w:t>
      </w:r>
      <w:r>
        <w:rPr>
          <w:b/>
        </w:rPr>
        <w:t>I e II categoria</w:t>
      </w:r>
    </w:p>
    <w:p w:rsidR="008C063B" w:rsidRPr="00746044" w:rsidRDefault="004607DB" w:rsidP="001170A8">
      <w:pPr>
        <w:pStyle w:val="Paragrafoelenco"/>
        <w:numPr>
          <w:ilvl w:val="0"/>
          <w:numId w:val="5"/>
        </w:numPr>
        <w:spacing w:line="240" w:lineRule="auto"/>
        <w:ind w:left="1418" w:hanging="284"/>
        <w:jc w:val="both"/>
      </w:pPr>
      <w:r>
        <w:rPr>
          <w:noProof/>
        </w:rPr>
        <w:pict>
          <v:shape id="_x0000_s1038" type="#_x0000_t75" style="position:absolute;left:0;text-align:left;margin-left:20.05pt;margin-top:13.6pt;width:421.65pt;height:227.6pt;z-index:-251642880">
            <v:imagedata r:id="rId53" o:title=""/>
          </v:shape>
          <o:OLEObject Type="Embed" ProgID="AutoCAD.Drawing.17" ShapeID="_x0000_s1038" DrawAspect="Content" ObjectID="_1277472998" r:id="rId54"/>
        </w:pict>
      </w:r>
      <w:r w:rsidR="008C063B">
        <w:t>Una sola fila di tre ruote del carico q</w:t>
      </w:r>
      <w:r w:rsidR="008C063B">
        <w:rPr>
          <w:vertAlign w:val="subscript"/>
        </w:rPr>
        <w:t>1,a</w:t>
      </w:r>
      <w:r w:rsidR="008C063B">
        <w:t xml:space="preserve"> nella posizione più sfavorevole, </w:t>
      </w:r>
      <w:r w:rsidR="008C063B">
        <w:rPr>
          <w:i/>
        </w:rPr>
        <w:t>indipendentemente dall’ingombro trasversale del mezzo</w:t>
      </w:r>
    </w:p>
    <w:p w:rsidR="008C063B" w:rsidRDefault="008C063B" w:rsidP="001170A8">
      <w:pPr>
        <w:pStyle w:val="Paragrafoelenco"/>
        <w:spacing w:line="240" w:lineRule="auto"/>
        <w:ind w:left="1418"/>
        <w:jc w:val="both"/>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8C063B">
      <w:pPr>
        <w:pStyle w:val="Paragrafoelenco"/>
        <w:spacing w:line="240" w:lineRule="auto"/>
        <w:ind w:left="1418"/>
      </w:pPr>
    </w:p>
    <w:p w:rsidR="008C063B" w:rsidRDefault="008C063B" w:rsidP="00A53216">
      <w:pPr>
        <w:pStyle w:val="Paragrafoelenco"/>
        <w:numPr>
          <w:ilvl w:val="3"/>
          <w:numId w:val="5"/>
        </w:numPr>
        <w:ind w:left="709" w:hanging="283"/>
      </w:pPr>
      <w:r>
        <w:t xml:space="preserve">Per i marciapiedi </w:t>
      </w:r>
      <w:r w:rsidRPr="00A53216">
        <w:rPr>
          <w:b/>
        </w:rPr>
        <w:t>non protetti da sicurvia</w:t>
      </w:r>
    </w:p>
    <w:p w:rsidR="008C063B" w:rsidRPr="00F15D93" w:rsidRDefault="008C063B" w:rsidP="008C063B">
      <w:pPr>
        <w:pStyle w:val="Paragrafoelenco"/>
        <w:numPr>
          <w:ilvl w:val="0"/>
          <w:numId w:val="5"/>
        </w:numPr>
        <w:ind w:left="1418" w:hanging="284"/>
      </w:pPr>
      <w:r>
        <w:t>Il carico 1</w:t>
      </w:r>
      <w:r>
        <w:rPr>
          <w:vertAlign w:val="subscript"/>
        </w:rPr>
        <w:t>1,c</w:t>
      </w:r>
    </w:p>
    <w:p w:rsidR="008C063B" w:rsidRDefault="004607DB" w:rsidP="008C063B">
      <w:pPr>
        <w:pStyle w:val="Paragrafoelenco"/>
        <w:spacing w:line="240" w:lineRule="auto"/>
        <w:ind w:left="1418"/>
      </w:pPr>
      <w:r>
        <w:rPr>
          <w:noProof/>
        </w:rPr>
        <w:pict>
          <v:shape id="_x0000_s1039" type="#_x0000_t75" style="position:absolute;left:0;text-align:left;margin-left:37.2pt;margin-top:2.5pt;width:384.1pt;height:209.5pt;z-index:-251641856">
            <v:imagedata r:id="rId55" o:title=""/>
          </v:shape>
          <o:OLEObject Type="Embed" ProgID="AutoCAD.Drawing.17" ShapeID="_x0000_s1039" DrawAspect="Content" ObjectID="_1277472999" r:id="rId56"/>
        </w:pict>
      </w:r>
    </w:p>
    <w:p w:rsidR="008C063B" w:rsidRPr="00F15D93" w:rsidRDefault="008C063B" w:rsidP="008C063B"/>
    <w:p w:rsidR="008C063B" w:rsidRPr="00F15D93" w:rsidRDefault="008C063B" w:rsidP="008C063B"/>
    <w:p w:rsidR="008C063B" w:rsidRPr="00F15D93" w:rsidRDefault="008C063B" w:rsidP="008C063B"/>
    <w:p w:rsidR="008C063B" w:rsidRPr="00F15D93" w:rsidRDefault="008C063B" w:rsidP="008C063B"/>
    <w:p w:rsidR="008C063B" w:rsidRPr="00F15D93" w:rsidRDefault="008C063B" w:rsidP="008C063B"/>
    <w:p w:rsidR="008C063B" w:rsidRPr="00F15D93" w:rsidRDefault="008C063B" w:rsidP="008C063B"/>
    <w:p w:rsidR="008C063B" w:rsidRPr="00F15D93" w:rsidRDefault="008C063B" w:rsidP="008C063B"/>
    <w:p w:rsidR="008C063B" w:rsidRDefault="008C063B" w:rsidP="008C063B">
      <w:pPr>
        <w:tabs>
          <w:tab w:val="left" w:pos="991"/>
        </w:tabs>
      </w:pPr>
      <w:r>
        <w:tab/>
      </w:r>
    </w:p>
    <w:p w:rsidR="008C063B" w:rsidRDefault="008C063B" w:rsidP="008C063B">
      <w:pPr>
        <w:tabs>
          <w:tab w:val="left" w:pos="991"/>
        </w:tabs>
      </w:pPr>
    </w:p>
    <w:p w:rsidR="00464F38" w:rsidRDefault="00464F38" w:rsidP="00464F38">
      <w:pPr>
        <w:tabs>
          <w:tab w:val="left" w:pos="991"/>
        </w:tabs>
        <w:ind w:left="426"/>
      </w:pPr>
    </w:p>
    <w:p w:rsidR="00464F38" w:rsidRDefault="00464F38" w:rsidP="00464F38">
      <w:pPr>
        <w:tabs>
          <w:tab w:val="left" w:pos="991"/>
        </w:tabs>
        <w:ind w:left="426"/>
      </w:pPr>
    </w:p>
    <w:p w:rsidR="00464F38" w:rsidRDefault="00464F38" w:rsidP="00464F38">
      <w:pPr>
        <w:tabs>
          <w:tab w:val="left" w:pos="991"/>
        </w:tabs>
        <w:ind w:left="426"/>
      </w:pPr>
    </w:p>
    <w:p w:rsidR="00464F38" w:rsidRDefault="00464F38" w:rsidP="00464F38">
      <w:pPr>
        <w:tabs>
          <w:tab w:val="left" w:pos="991"/>
        </w:tabs>
        <w:ind w:left="426"/>
      </w:pPr>
    </w:p>
    <w:p w:rsidR="00464F38" w:rsidRDefault="00464F38" w:rsidP="00464F38">
      <w:pPr>
        <w:tabs>
          <w:tab w:val="left" w:pos="991"/>
        </w:tabs>
        <w:ind w:left="426"/>
      </w:pPr>
    </w:p>
    <w:p w:rsidR="00464F38" w:rsidRDefault="00464F38" w:rsidP="00464F38">
      <w:pPr>
        <w:tabs>
          <w:tab w:val="left" w:pos="991"/>
        </w:tabs>
        <w:ind w:left="426"/>
      </w:pPr>
    </w:p>
    <w:p w:rsidR="008C063B" w:rsidRDefault="004607DB" w:rsidP="008C063B">
      <w:pPr>
        <w:pStyle w:val="Paragrafoelenco"/>
        <w:numPr>
          <w:ilvl w:val="3"/>
          <w:numId w:val="8"/>
        </w:numPr>
        <w:tabs>
          <w:tab w:val="left" w:pos="991"/>
        </w:tabs>
        <w:ind w:left="709" w:hanging="283"/>
      </w:pPr>
      <w:r>
        <w:rPr>
          <w:noProof/>
        </w:rPr>
        <w:pict>
          <v:shape id="_x0000_s1040" type="#_x0000_t75" style="position:absolute;left:0;text-align:left;margin-left:13.65pt;margin-top:-2.55pt;width:481.55pt;height:262.65pt;z-index:-251640832">
            <v:imagedata r:id="rId57" o:title=""/>
          </v:shape>
          <o:OLEObject Type="Embed" ProgID="AutoCAD.Drawing.17" ShapeID="_x0000_s1040" DrawAspect="Content" ObjectID="_1277473000" r:id="rId58"/>
        </w:pict>
      </w:r>
      <w:r w:rsidR="008C063B">
        <w:t xml:space="preserve">Per i ponti di </w:t>
      </w:r>
      <w:r w:rsidR="008C063B">
        <w:rPr>
          <w:b/>
        </w:rPr>
        <w:t xml:space="preserve">III categoria </w:t>
      </w:r>
      <w:r w:rsidR="008C063B">
        <w:t xml:space="preserve">e per i marciapiedi </w:t>
      </w:r>
      <w:r w:rsidR="008C063B">
        <w:rPr>
          <w:i/>
        </w:rPr>
        <w:t>protetti da sicurvia</w:t>
      </w:r>
    </w:p>
    <w:p w:rsidR="008C063B" w:rsidRDefault="008C063B" w:rsidP="008C063B">
      <w:pPr>
        <w:pStyle w:val="Paragrafoelenco"/>
        <w:numPr>
          <w:ilvl w:val="0"/>
          <w:numId w:val="8"/>
        </w:numPr>
        <w:tabs>
          <w:tab w:val="left" w:pos="991"/>
        </w:tabs>
        <w:ind w:left="1418" w:hanging="284"/>
      </w:pPr>
      <w:r>
        <w:t>Il carico q</w:t>
      </w:r>
      <w:r>
        <w:rPr>
          <w:vertAlign w:val="subscript"/>
        </w:rPr>
        <w:t>1,d</w:t>
      </w:r>
    </w:p>
    <w:p w:rsidR="008C063B" w:rsidRPr="00F15D93" w:rsidRDefault="008C063B" w:rsidP="008C063B">
      <w:pPr>
        <w:pStyle w:val="Paragrafoelenco"/>
        <w:tabs>
          <w:tab w:val="left" w:pos="991"/>
        </w:tabs>
        <w:ind w:left="1418"/>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1170A8">
      <w:pPr>
        <w:pStyle w:val="Paragrafoelenco"/>
        <w:tabs>
          <w:tab w:val="left" w:pos="991"/>
        </w:tabs>
        <w:ind w:left="0"/>
        <w:jc w:val="both"/>
      </w:pPr>
      <w:r>
        <w:t>Le azioni insistenti , direttamente sul manto stradale, si trasferiscono alle strutture di sostegno.</w:t>
      </w:r>
    </w:p>
    <w:p w:rsidR="008C063B" w:rsidRDefault="008C063B" w:rsidP="001170A8">
      <w:pPr>
        <w:pStyle w:val="Paragrafoelenco"/>
        <w:tabs>
          <w:tab w:val="left" w:pos="991"/>
        </w:tabs>
        <w:ind w:left="0"/>
        <w:jc w:val="both"/>
      </w:pPr>
      <w:r>
        <w:t xml:space="preserve"> Di norma si suppone una ripartizione, </w:t>
      </w:r>
      <w:r>
        <w:rPr>
          <w:i/>
        </w:rPr>
        <w:t>secondo Winkler</w:t>
      </w:r>
      <w:r>
        <w:t>, con angolo di diffusione di 45° fino al piano medio della struttura portante. Secondo tali ipotesi il carico di una ruota (Pr) produce un’impronta a x b sul piano di transito, si ripartisce a livello del piano medio della soletta su un rettangolo pari a:</w:t>
      </w:r>
    </w:p>
    <w:p w:rsidR="008C063B" w:rsidRDefault="008C063B" w:rsidP="008C063B">
      <w:pPr>
        <w:jc w:val="center"/>
        <w:rPr>
          <w:lang w:val="en-US"/>
        </w:rPr>
      </w:pPr>
      <w:r w:rsidRPr="001243A8">
        <w:rPr>
          <w:lang w:val="en-US"/>
        </w:rPr>
        <w:t>A x B = (a + 2m + s) x (b + 2m + s)</w:t>
      </w:r>
    </w:p>
    <w:p w:rsidR="008C063B" w:rsidRDefault="008C063B" w:rsidP="008C063B">
      <w:pPr>
        <w:pStyle w:val="Paragrafoelenco"/>
        <w:tabs>
          <w:tab w:val="left" w:pos="991"/>
        </w:tabs>
        <w:ind w:left="709"/>
        <w:rPr>
          <w:lang w:val="en-US"/>
        </w:rPr>
      </w:pPr>
      <w:r>
        <w:rPr>
          <w:lang w:val="en-US"/>
        </w:rPr>
        <w:t>dove:</w:t>
      </w:r>
    </w:p>
    <w:p w:rsidR="008C063B" w:rsidRDefault="008C063B" w:rsidP="008C063B">
      <w:pPr>
        <w:pStyle w:val="Paragrafoelenco"/>
        <w:numPr>
          <w:ilvl w:val="0"/>
          <w:numId w:val="8"/>
        </w:numPr>
        <w:tabs>
          <w:tab w:val="left" w:pos="991"/>
        </w:tabs>
        <w:ind w:left="1418" w:hanging="142"/>
      </w:pPr>
      <w:r w:rsidRPr="001243A8">
        <w:t xml:space="preserve">m = lo spessore della sovrastruttura stradale </w:t>
      </w:r>
      <w:r>
        <w:t>(binder…)</w:t>
      </w:r>
    </w:p>
    <w:p w:rsidR="008C063B" w:rsidRPr="001243A8" w:rsidRDefault="008C063B" w:rsidP="008C063B">
      <w:pPr>
        <w:pStyle w:val="Paragrafoelenco"/>
        <w:numPr>
          <w:ilvl w:val="0"/>
          <w:numId w:val="8"/>
        </w:numPr>
        <w:tabs>
          <w:tab w:val="left" w:pos="991"/>
        </w:tabs>
        <w:ind w:left="1418" w:hanging="142"/>
      </w:pPr>
      <w:r>
        <w:t>s = lo spessore della struttura di sostegno (soletta, tavolato, lamiera)</w:t>
      </w:r>
    </w:p>
    <w:p w:rsidR="008C063B" w:rsidRPr="001243A8" w:rsidRDefault="004607DB" w:rsidP="008C063B">
      <w:pPr>
        <w:pStyle w:val="Paragrafoelenco"/>
        <w:tabs>
          <w:tab w:val="left" w:pos="991"/>
        </w:tabs>
        <w:ind w:left="709"/>
      </w:pPr>
      <w:r>
        <w:rPr>
          <w:noProof/>
        </w:rPr>
        <w:pict>
          <v:shape id="_x0000_s1045" type="#_x0000_t75" style="position:absolute;left:0;text-align:left;margin-left:30.3pt;margin-top:.15pt;width:481.5pt;height:262.5pt;z-index:-251635712">
            <v:imagedata r:id="rId59" o:title=""/>
          </v:shape>
          <o:OLEObject Type="Embed" ProgID="AutoCAD.Drawing.17" ShapeID="_x0000_s1045" DrawAspect="Content" ObjectID="_1277473001" r:id="rId60"/>
        </w:pict>
      </w:r>
    </w:p>
    <w:p w:rsidR="008C063B" w:rsidRPr="001243A8" w:rsidRDefault="008C063B" w:rsidP="008C063B">
      <w:pPr>
        <w:pStyle w:val="Paragrafoelenco"/>
        <w:tabs>
          <w:tab w:val="left" w:pos="991"/>
        </w:tabs>
        <w:ind w:left="709"/>
      </w:pPr>
      <w:r w:rsidRPr="001243A8">
        <w:t xml:space="preserve"> </w:t>
      </w: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jc w:val="center"/>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Default="004607DB" w:rsidP="008C063B">
      <w:pPr>
        <w:pStyle w:val="Paragrafoelenco"/>
        <w:tabs>
          <w:tab w:val="left" w:pos="991"/>
        </w:tabs>
        <w:ind w:left="709"/>
        <w:jc w:val="center"/>
      </w:pPr>
      <w:r>
        <w:rPr>
          <w:noProof/>
        </w:rPr>
        <w:pict>
          <v:shape id="_x0000_s1046" type="#_x0000_t75" style="position:absolute;left:0;text-align:left;margin-left:46.8pt;margin-top:-28.05pt;width:405.75pt;height:221.2pt;z-index:-251634688">
            <v:imagedata r:id="rId61" o:title=""/>
          </v:shape>
          <o:OLEObject Type="Embed" ProgID="AutoCAD.Drawing.17" ShapeID="_x0000_s1046" DrawAspect="Content" ObjectID="_1277473002" r:id="rId62"/>
        </w:pict>
      </w: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Default="008C063B" w:rsidP="001170A8">
      <w:pPr>
        <w:pStyle w:val="Paragrafoelenco"/>
        <w:tabs>
          <w:tab w:val="left" w:pos="991"/>
        </w:tabs>
        <w:ind w:left="0"/>
        <w:jc w:val="both"/>
        <w:rPr>
          <w:rFonts w:eastAsiaTheme="minorEastAsia"/>
        </w:rPr>
      </w:pPr>
      <w:r>
        <w:t xml:space="preserve">La soletta d’impalcato viene di norma calcolata a piastra; per solette di spessore costante e dove il rapporto tra i due lati no induce un comportamento a piastra sensibile, è ammesso il calcolo a strisce di opportuna larghezza collaborante; questa larghezza può essere fissata pari alla corrispondente dimensione del rettangolo di ripartizione del  carico aumentata di metà luce della striscia stessa:  </w:t>
      </w:r>
    </w:p>
    <w:p w:rsidR="008C063B" w:rsidRDefault="008C063B" w:rsidP="008C063B">
      <w:pPr>
        <w:pStyle w:val="Paragrafoelenco"/>
        <w:tabs>
          <w:tab w:val="left" w:pos="991"/>
        </w:tabs>
        <w:ind w:left="0"/>
        <w:jc w:val="center"/>
        <w:rPr>
          <w:rFonts w:eastAsiaTheme="minorEastAsia"/>
        </w:rPr>
      </w:pPr>
      <m:oMath>
        <m:r>
          <w:rPr>
            <w:rFonts w:ascii="Cambria Math" w:hAnsi="Cambria Math"/>
          </w:rPr>
          <m:t>bc=A+</m:t>
        </m:r>
        <m:f>
          <m:fPr>
            <m:ctrlPr>
              <w:rPr>
                <w:rFonts w:ascii="Cambria Math" w:hAnsi="Cambria Math"/>
                <w:i/>
              </w:rPr>
            </m:ctrlPr>
          </m:fPr>
          <m:num>
            <m:r>
              <w:rPr>
                <w:rFonts w:ascii="Cambria Math" w:hAnsi="Cambria Math"/>
              </w:rPr>
              <m:t>ls</m:t>
            </m:r>
          </m:num>
          <m:den>
            <m:r>
              <w:rPr>
                <w:rFonts w:ascii="Cambria Math" w:hAnsi="Cambria Math"/>
              </w:rPr>
              <m:t>2</m:t>
            </m:r>
          </m:den>
        </m:f>
      </m:oMath>
      <w:r>
        <w:rPr>
          <w:rFonts w:eastAsiaTheme="minorEastAsia"/>
        </w:rPr>
        <w:t xml:space="preserve">       (carico in transito)</w:t>
      </w:r>
    </w:p>
    <w:p w:rsidR="008C063B" w:rsidRDefault="008C063B" w:rsidP="008C063B">
      <w:pPr>
        <w:pStyle w:val="Paragrafoelenco"/>
        <w:tabs>
          <w:tab w:val="left" w:pos="991"/>
        </w:tabs>
        <w:ind w:left="0"/>
        <w:jc w:val="center"/>
      </w:pPr>
      <m:oMath>
        <m:r>
          <w:rPr>
            <w:rFonts w:ascii="Cambria Math" w:hAnsi="Cambria Math"/>
          </w:rPr>
          <m:t>bc=B+</m:t>
        </m:r>
        <m:f>
          <m:fPr>
            <m:ctrlPr>
              <w:rPr>
                <w:rFonts w:ascii="Cambria Math" w:hAnsi="Cambria Math"/>
                <w:i/>
              </w:rPr>
            </m:ctrlPr>
          </m:fPr>
          <m:num>
            <m:r>
              <w:rPr>
                <w:rFonts w:ascii="Cambria Math" w:hAnsi="Cambria Math"/>
              </w:rPr>
              <m:t>ls</m:t>
            </m:r>
          </m:num>
          <m:den>
            <m:r>
              <w:rPr>
                <w:rFonts w:ascii="Cambria Math" w:hAnsi="Cambria Math"/>
              </w:rPr>
              <m:t>2</m:t>
            </m:r>
          </m:den>
        </m:f>
      </m:oMath>
      <w:r>
        <w:rPr>
          <w:rFonts w:eastAsiaTheme="minorEastAsia"/>
        </w:rPr>
        <w:t xml:space="preserve">       (carico di manovra)</w:t>
      </w:r>
    </w:p>
    <w:p w:rsidR="008C063B" w:rsidRDefault="008C063B" w:rsidP="008C063B">
      <w:pPr>
        <w:pStyle w:val="Paragrafoelenco"/>
        <w:tabs>
          <w:tab w:val="left" w:pos="991"/>
        </w:tabs>
        <w:ind w:left="709"/>
      </w:pPr>
    </w:p>
    <w:p w:rsidR="008C063B" w:rsidRDefault="008C063B" w:rsidP="001170A8">
      <w:pPr>
        <w:pStyle w:val="Paragrafoelenco"/>
        <w:tabs>
          <w:tab w:val="left" w:pos="991"/>
        </w:tabs>
        <w:ind w:left="0"/>
        <w:jc w:val="both"/>
      </w:pPr>
      <w:r>
        <w:t>Quando si esegue il calcolo approssimato a striscia, si deve considerare nel senso ortogonale alla direzione della striscia un momento flettente sia positivo che negativo, pari al 25% del massimo momento calcolato sulla striscia stessa.</w:t>
      </w:r>
    </w:p>
    <w:p w:rsidR="008C063B" w:rsidRDefault="004607DB" w:rsidP="008C063B">
      <w:pPr>
        <w:pStyle w:val="Paragrafoelenco"/>
        <w:tabs>
          <w:tab w:val="left" w:pos="991"/>
        </w:tabs>
        <w:ind w:left="709"/>
      </w:pPr>
      <w:r>
        <w:rPr>
          <w:noProof/>
        </w:rPr>
        <w:pict>
          <v:shape id="_x0000_s1047" type="#_x0000_t75" style="position:absolute;left:0;text-align:left;margin-left:35.55pt;margin-top:13.3pt;width:481.5pt;height:262.5pt;z-index:-251633664">
            <v:imagedata r:id="rId63" o:title=""/>
          </v:shape>
          <o:OLEObject Type="Embed" ProgID="AutoCAD.Drawing.17" ShapeID="_x0000_s1047" DrawAspect="Content" ObjectID="_1277473003" r:id="rId64"/>
        </w:pict>
      </w: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Pr="001243A8" w:rsidRDefault="008C063B" w:rsidP="008C063B">
      <w:pPr>
        <w:pStyle w:val="Paragrafoelenco"/>
        <w:tabs>
          <w:tab w:val="left" w:pos="991"/>
        </w:tabs>
        <w:ind w:left="709"/>
      </w:pPr>
    </w:p>
    <w:p w:rsidR="008C063B" w:rsidRDefault="008C063B" w:rsidP="008C063B">
      <w:pPr>
        <w:pStyle w:val="Paragrafoelenco"/>
        <w:tabs>
          <w:tab w:val="left" w:pos="991"/>
        </w:tabs>
        <w:ind w:left="709"/>
      </w:pPr>
    </w:p>
    <w:p w:rsidR="008C063B" w:rsidRPr="000617CC" w:rsidRDefault="008C063B" w:rsidP="008C063B"/>
    <w:p w:rsidR="008C063B" w:rsidRDefault="008C063B" w:rsidP="008C063B"/>
    <w:p w:rsidR="008C063B" w:rsidRPr="000617CC" w:rsidRDefault="008C063B" w:rsidP="008C063B">
      <w:r>
        <w:tab/>
      </w:r>
      <w:r>
        <w:rPr>
          <w:rFonts w:eastAsiaTheme="minorEastAsia"/>
        </w:rPr>
        <w:t xml:space="preserve">                </w:t>
      </w:r>
      <m:oMath>
        <m:r>
          <w:rPr>
            <w:rFonts w:ascii="Cambria Math" w:hAnsi="Cambria Math"/>
          </w:rPr>
          <m:t>bc=A+</m:t>
        </m:r>
        <m:f>
          <m:fPr>
            <m:ctrlPr>
              <w:rPr>
                <w:rFonts w:ascii="Cambria Math" w:hAnsi="Cambria Math"/>
                <w:i/>
              </w:rPr>
            </m:ctrlPr>
          </m:fPr>
          <m:num>
            <m:r>
              <w:rPr>
                <w:rFonts w:ascii="Cambria Math" w:hAnsi="Cambria Math"/>
              </w:rPr>
              <m:t>ls</m:t>
            </m:r>
          </m:num>
          <m:den>
            <m:r>
              <w:rPr>
                <w:rFonts w:ascii="Cambria Math" w:hAnsi="Cambria Math"/>
              </w:rPr>
              <m:t>2</m:t>
            </m:r>
          </m:den>
        </m:f>
      </m:oMath>
    </w:p>
    <w:p w:rsidR="008C063B" w:rsidRDefault="008C063B">
      <w:pPr>
        <w:rPr>
          <w:rFonts w:asciiTheme="minorHAnsi" w:hAnsiTheme="minorHAnsi"/>
        </w:rPr>
      </w:pPr>
    </w:p>
    <w:p w:rsidR="0007583E" w:rsidRDefault="0007583E">
      <w:pPr>
        <w:rPr>
          <w:rFonts w:asciiTheme="minorHAnsi" w:hAnsiTheme="minorHAnsi"/>
        </w:rPr>
      </w:pPr>
    </w:p>
    <w:p w:rsidR="0007583E" w:rsidRDefault="0007583E">
      <w:pPr>
        <w:rPr>
          <w:rFonts w:asciiTheme="minorHAnsi" w:hAnsiTheme="minorHAnsi"/>
        </w:rPr>
      </w:pPr>
    </w:p>
    <w:p w:rsidR="0007583E" w:rsidRDefault="0007583E">
      <w:pPr>
        <w:rPr>
          <w:rFonts w:asciiTheme="minorHAnsi" w:hAnsiTheme="minorHAnsi"/>
        </w:rPr>
      </w:pPr>
    </w:p>
    <w:p w:rsidR="0007583E" w:rsidRDefault="0007583E">
      <w:pPr>
        <w:rPr>
          <w:rFonts w:asciiTheme="minorHAnsi" w:hAnsiTheme="minorHAnsi"/>
        </w:rPr>
      </w:pPr>
    </w:p>
    <w:p w:rsidR="0007583E" w:rsidRDefault="0007583E">
      <w:pPr>
        <w:rPr>
          <w:rFonts w:asciiTheme="minorHAnsi" w:hAnsiTheme="minorHAnsi"/>
        </w:rPr>
      </w:pPr>
    </w:p>
    <w:p w:rsidR="0007583E" w:rsidRDefault="004607DB" w:rsidP="0007583E">
      <w:pPr>
        <w:tabs>
          <w:tab w:val="left" w:pos="320"/>
        </w:tabs>
        <w:spacing w:line="276" w:lineRule="auto"/>
        <w:outlineLvl w:val="0"/>
        <w:rPr>
          <w:rFonts w:ascii="Mufferaw" w:hAnsi="Mufferaw"/>
          <w:b/>
          <w:color w:val="66FF33"/>
          <w:sz w:val="32"/>
        </w:rPr>
      </w:pPr>
      <w:r w:rsidRPr="004607DB">
        <w:rPr>
          <w:rFonts w:ascii="Mufferaw" w:hAnsi="Mufferaw"/>
          <w:b/>
          <w:color w:val="66FF33"/>
          <w:sz w:val="32"/>
        </w:rPr>
        <w:pict>
          <v:shape id="_x0000_i1036" type="#_x0000_t136" style="width:126pt;height:29.25pt" fillcolor="#9f3" strokecolor="#060">
            <v:shadow color="#868686"/>
            <v:textpath style="font-family:&quot;Mufferaw&quot;;font-size:28pt;font-weight:bold;v-text-kern:t" trim="t" fitpath="t" string="estimo"/>
          </v:shape>
        </w:pict>
      </w:r>
    </w:p>
    <w:p w:rsidR="0007583E" w:rsidRPr="00E90C13" w:rsidRDefault="0007583E" w:rsidP="0007583E">
      <w:pPr>
        <w:tabs>
          <w:tab w:val="left" w:pos="320"/>
        </w:tabs>
        <w:spacing w:line="276" w:lineRule="auto"/>
        <w:outlineLvl w:val="0"/>
        <w:rPr>
          <w:rFonts w:ascii="Calibri" w:hAnsi="Calibri"/>
          <w:b/>
          <w:sz w:val="14"/>
        </w:rPr>
      </w:pPr>
    </w:p>
    <w:p w:rsidR="0007583E" w:rsidRPr="00EB52AE" w:rsidRDefault="0007583E" w:rsidP="0007583E">
      <w:pPr>
        <w:tabs>
          <w:tab w:val="left" w:pos="320"/>
        </w:tabs>
        <w:spacing w:line="276" w:lineRule="auto"/>
        <w:jc w:val="center"/>
        <w:outlineLvl w:val="0"/>
        <w:rPr>
          <w:rFonts w:ascii="Calibri" w:hAnsi="Calibri"/>
          <w:b/>
        </w:rPr>
      </w:pPr>
      <w:r w:rsidRPr="00EB52AE">
        <w:rPr>
          <w:rFonts w:ascii="Calibri" w:hAnsi="Calibri"/>
          <w:b/>
        </w:rPr>
        <w:t>Espropriazioni per cause di pubblica utilità</w:t>
      </w:r>
    </w:p>
    <w:p w:rsidR="0007583E" w:rsidRPr="00D82F45" w:rsidRDefault="0007583E" w:rsidP="0007583E">
      <w:pPr>
        <w:tabs>
          <w:tab w:val="left" w:pos="320"/>
        </w:tabs>
        <w:spacing w:line="276" w:lineRule="auto"/>
        <w:rPr>
          <w:rFonts w:ascii="Calibri" w:hAnsi="Calibri"/>
          <w:b/>
          <w:sz w:val="6"/>
        </w:rPr>
      </w:pPr>
    </w:p>
    <w:p w:rsidR="0007583E" w:rsidRPr="00EB52AE" w:rsidRDefault="0007583E" w:rsidP="0007583E">
      <w:pPr>
        <w:tabs>
          <w:tab w:val="left" w:pos="320"/>
        </w:tabs>
        <w:spacing w:line="276" w:lineRule="auto"/>
        <w:jc w:val="both"/>
        <w:rPr>
          <w:rFonts w:ascii="Calibri" w:hAnsi="Calibri"/>
        </w:rPr>
      </w:pPr>
      <w:r w:rsidRPr="00EB52AE">
        <w:rPr>
          <w:rFonts w:ascii="Calibri" w:hAnsi="Calibri"/>
        </w:rPr>
        <w:t>La proprietà privata può essere nei casi previsti dalla legge espropriata per motivi di interesse generale contro il pagamento di una giusta indennità.</w:t>
      </w:r>
    </w:p>
    <w:p w:rsidR="0007583E" w:rsidRPr="00EB52AE" w:rsidRDefault="0007583E" w:rsidP="0007583E">
      <w:pPr>
        <w:tabs>
          <w:tab w:val="left" w:pos="320"/>
        </w:tabs>
        <w:spacing w:line="276" w:lineRule="auto"/>
        <w:jc w:val="both"/>
        <w:rPr>
          <w:rFonts w:ascii="Calibri" w:hAnsi="Calibri"/>
        </w:rPr>
      </w:pPr>
      <w:r w:rsidRPr="00EB52AE">
        <w:rPr>
          <w:rFonts w:ascii="Calibri" w:hAnsi="Calibri"/>
        </w:rPr>
        <w:t>“L’espropriazione è la privazione forzata del diritto di proprietà o di altro diritto reale, fatta per motivi di pubblico e generale interesse.”</w:t>
      </w:r>
    </w:p>
    <w:p w:rsidR="0007583E" w:rsidRPr="00EB52AE" w:rsidRDefault="0007583E" w:rsidP="0007583E">
      <w:pPr>
        <w:spacing w:line="276" w:lineRule="auto"/>
        <w:jc w:val="both"/>
        <w:rPr>
          <w:rFonts w:ascii="Calibri" w:hAnsi="Calibri"/>
        </w:rPr>
      </w:pPr>
      <w:r w:rsidRPr="00EB52AE">
        <w:rPr>
          <w:rFonts w:ascii="Calibri" w:hAnsi="Calibri"/>
          <w:b/>
        </w:rPr>
        <w:t>L’art. 42</w:t>
      </w:r>
      <w:r w:rsidRPr="00EB52AE">
        <w:rPr>
          <w:rFonts w:ascii="Calibri" w:hAnsi="Calibri"/>
        </w:rPr>
        <w:t xml:space="preserve"> della Costituzione della Repubblica italiana dichiara che: </w:t>
      </w:r>
    </w:p>
    <w:p w:rsidR="0007583E" w:rsidRPr="00EB52AE" w:rsidRDefault="0007583E" w:rsidP="0007583E">
      <w:pPr>
        <w:spacing w:line="276" w:lineRule="auto"/>
        <w:jc w:val="both"/>
        <w:rPr>
          <w:rFonts w:ascii="Calibri" w:hAnsi="Calibri"/>
        </w:rPr>
      </w:pPr>
      <w:r w:rsidRPr="00EB52AE">
        <w:rPr>
          <w:rFonts w:ascii="Calibri" w:hAnsi="Calibri"/>
        </w:rPr>
        <w:t>“La proprietà privata  pur essendo legalmente riconosciuta, può essere, nei limiti previsti dalla legge, e salvo indennizzo, espropriata per motivi d’interesse generale”.</w:t>
      </w:r>
    </w:p>
    <w:p w:rsidR="0007583E" w:rsidRPr="00EB52AE" w:rsidRDefault="0007583E" w:rsidP="0007583E">
      <w:pPr>
        <w:spacing w:line="276" w:lineRule="auto"/>
        <w:jc w:val="both"/>
        <w:rPr>
          <w:rFonts w:ascii="Calibri" w:hAnsi="Calibri"/>
        </w:rPr>
      </w:pPr>
      <w:r w:rsidRPr="00EB52AE">
        <w:rPr>
          <w:rFonts w:ascii="Calibri" w:hAnsi="Calibri"/>
        </w:rPr>
        <w:t xml:space="preserve">Questi concetti sono ripresi dal codice civile, </w:t>
      </w:r>
      <w:r w:rsidRPr="00EB52AE">
        <w:rPr>
          <w:rFonts w:ascii="Calibri" w:hAnsi="Calibri"/>
          <w:b/>
        </w:rPr>
        <w:t>l’art. 834</w:t>
      </w:r>
      <w:r w:rsidRPr="00EB52AE">
        <w:rPr>
          <w:rFonts w:ascii="Calibri" w:hAnsi="Calibri"/>
        </w:rPr>
        <w:t xml:space="preserve"> recita: “ Nessuno può essere privato in tutto o in parte dei beni di sua proprietà, se non per causa di pubblico interesse, legalmente dichiarato, e contro il pagamento di una giusta indennità. Le norme relative all’espropriazione per causa di pubblico interesse sono determinate da leggi speciali”.</w:t>
      </w:r>
    </w:p>
    <w:p w:rsidR="0007583E" w:rsidRPr="00EB52AE" w:rsidRDefault="0007583E" w:rsidP="0007583E">
      <w:pPr>
        <w:spacing w:line="276" w:lineRule="auto"/>
        <w:jc w:val="both"/>
        <w:rPr>
          <w:rFonts w:ascii="Calibri" w:hAnsi="Calibri"/>
        </w:rPr>
      </w:pPr>
      <w:r w:rsidRPr="00EB52AE">
        <w:rPr>
          <w:rFonts w:ascii="Calibri" w:hAnsi="Calibri"/>
        </w:rPr>
        <w:t>Il provvedimento di espropriazione, dunque, produce l’effetto di cambiare il titolare del diritto di proprietà sul bene: l’ente pubblico subentra al privato.</w:t>
      </w:r>
    </w:p>
    <w:p w:rsidR="0007583E" w:rsidRPr="00EB52AE" w:rsidRDefault="0007583E" w:rsidP="0007583E">
      <w:pPr>
        <w:spacing w:line="276" w:lineRule="auto"/>
        <w:jc w:val="both"/>
        <w:rPr>
          <w:rFonts w:ascii="Calibri" w:hAnsi="Calibri"/>
        </w:rPr>
      </w:pPr>
      <w:r w:rsidRPr="00EB52AE">
        <w:rPr>
          <w:rFonts w:ascii="Calibri" w:hAnsi="Calibri"/>
        </w:rPr>
        <w:t xml:space="preserve">La prima legge dello Stato italiano in materia di espropriazione è la </w:t>
      </w:r>
      <w:r w:rsidRPr="00EB52AE">
        <w:rPr>
          <w:rFonts w:ascii="Calibri" w:hAnsi="Calibri"/>
          <w:b/>
          <w:bCs/>
        </w:rPr>
        <w:t xml:space="preserve">legge 25/6/1865 </w:t>
      </w:r>
      <w:r w:rsidRPr="00EB52AE">
        <w:rPr>
          <w:rFonts w:ascii="Calibri" w:hAnsi="Calibri"/>
          <w:bCs/>
        </w:rPr>
        <w:t>fu promossa</w:t>
      </w:r>
      <w:r w:rsidRPr="00EB52AE">
        <w:rPr>
          <w:rFonts w:ascii="Calibri" w:hAnsi="Calibri"/>
          <w:b/>
          <w:bCs/>
        </w:rPr>
        <w:t xml:space="preserve"> </w:t>
      </w:r>
      <w:r w:rsidRPr="00EB52AE">
        <w:rPr>
          <w:rFonts w:ascii="Calibri" w:hAnsi="Calibri"/>
          <w:bCs/>
        </w:rPr>
        <w:t>dall’Onorevole Pisanelli</w:t>
      </w:r>
      <w:r w:rsidRPr="00EB52AE">
        <w:rPr>
          <w:rFonts w:ascii="Calibri" w:hAnsi="Calibri"/>
          <w:b/>
          <w:bCs/>
        </w:rPr>
        <w:t xml:space="preserve"> </w:t>
      </w:r>
      <w:r w:rsidRPr="00EB52AE">
        <w:rPr>
          <w:rFonts w:ascii="Calibri" w:hAnsi="Calibri"/>
        </w:rPr>
        <w:t>indicata come “</w:t>
      </w:r>
      <w:r w:rsidRPr="00EB52AE">
        <w:rPr>
          <w:rFonts w:ascii="Calibri" w:hAnsi="Calibri"/>
          <w:b/>
          <w:bCs/>
        </w:rPr>
        <w:t>Legge Fondamentale</w:t>
      </w:r>
      <w:r w:rsidRPr="00EB52AE">
        <w:rPr>
          <w:rFonts w:ascii="Calibri" w:hAnsi="Calibri"/>
        </w:rPr>
        <w:t>” ed è valida ancora oggi dopo molti anni dalla sua promulgazione. La legge fondamentale regola la dichiarazione di pubblica utilità, individua i soggetti interessati all’espropriazione (espropriante ed espropriato) e l’oggetto dell’espropriazione stessa, definisce le procedure ammesse e detta i criteri di determinazione dell’indennità.</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La </w:t>
      </w:r>
      <w:r w:rsidRPr="00EB52AE">
        <w:rPr>
          <w:rFonts w:ascii="Calibri" w:hAnsi="Calibri"/>
          <w:b/>
        </w:rPr>
        <w:t>dichiarazione di pubblica utilità</w:t>
      </w:r>
      <w:r w:rsidRPr="00EB52AE">
        <w:rPr>
          <w:rFonts w:ascii="Calibri" w:hAnsi="Calibri"/>
        </w:rPr>
        <w:t xml:space="preserve"> deve essere un’opera precisa, concreta e fattibile, risultante da un progetto presentato da un soggetto che si presta a realizzarla in un determinato tempo, mentre la dichiarazione viene pronunciata per legge, per decreto del presidente della Repubblica, per decreto ministeriale o per decreto prefettizio.</w:t>
      </w:r>
    </w:p>
    <w:p w:rsidR="0007583E" w:rsidRPr="00EB52AE" w:rsidRDefault="0007583E" w:rsidP="0007583E">
      <w:pPr>
        <w:pStyle w:val="Rientrocorpodeltesto"/>
        <w:spacing w:line="276" w:lineRule="auto"/>
        <w:ind w:left="0"/>
        <w:rPr>
          <w:rFonts w:ascii="Calibri" w:hAnsi="Calibri"/>
        </w:rPr>
      </w:pPr>
      <w:r w:rsidRPr="00EB52AE">
        <w:rPr>
          <w:rFonts w:ascii="Calibri" w:hAnsi="Calibri"/>
          <w:u w:val="single"/>
        </w:rPr>
        <w:t>I soggetti</w:t>
      </w:r>
      <w:r w:rsidRPr="00EB52AE">
        <w:rPr>
          <w:rFonts w:ascii="Calibri" w:hAnsi="Calibri"/>
        </w:rPr>
        <w:t xml:space="preserve"> dell’esproprio sono: l’espropriante, che è lo stesso esecutore dell’opera (può essere un Ente pubblico, lo Stato o un privato) e l’espropriato, rappresentato il più delle volte da un privato, ma può anche essere un Ente pubblico o lo Stato.</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L’oggetto dell’espropriazione può essere qualsiasi bene (mobile o immobile, materiale o immateriale; solitamente si tratta di un bene immobile, un fondo rustico o urbano), che risulta essere necessario per la realizzazione dell’opera di pubblica utilità.</w:t>
      </w:r>
    </w:p>
    <w:p w:rsidR="0007583E" w:rsidRPr="00E90C13" w:rsidRDefault="0007583E" w:rsidP="0007583E">
      <w:pPr>
        <w:pStyle w:val="Rientrocorpodeltesto"/>
        <w:spacing w:line="276" w:lineRule="auto"/>
        <w:ind w:left="0"/>
        <w:rPr>
          <w:rFonts w:ascii="Calibri" w:hAnsi="Calibri"/>
          <w:sz w:val="14"/>
        </w:rPr>
      </w:pPr>
    </w:p>
    <w:p w:rsidR="0007583E" w:rsidRPr="00EB52AE" w:rsidRDefault="0007583E" w:rsidP="0007583E">
      <w:pPr>
        <w:spacing w:line="276" w:lineRule="auto"/>
        <w:jc w:val="center"/>
        <w:outlineLvl w:val="0"/>
        <w:rPr>
          <w:rFonts w:ascii="Calibri" w:hAnsi="Calibri"/>
          <w:b/>
        </w:rPr>
      </w:pPr>
      <w:r w:rsidRPr="00EB52AE">
        <w:rPr>
          <w:rFonts w:ascii="Calibri" w:hAnsi="Calibri"/>
          <w:b/>
        </w:rPr>
        <w:t>LEGGE FONDAMENTALE 25 GIUGNO 1865, n. 2359</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Questa legge ha come criterio base il pagamento di un indennizzo che risarcisca completamente il danno economico subito, senza tener conto ovviamente del valore affettivo che il proprietario ha nei confronti del bene.</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La Legge nei riguardi dell’</w:t>
      </w:r>
      <w:r w:rsidRPr="00EB52AE">
        <w:rPr>
          <w:rFonts w:ascii="Calibri" w:hAnsi="Calibri"/>
          <w:b/>
        </w:rPr>
        <w:t>entità</w:t>
      </w:r>
      <w:r w:rsidRPr="00EB52AE">
        <w:rPr>
          <w:rFonts w:ascii="Calibri" w:hAnsi="Calibri"/>
        </w:rPr>
        <w:t xml:space="preserve"> può essere: </w:t>
      </w:r>
    </w:p>
    <w:p w:rsidR="0007583E" w:rsidRPr="00EB52AE" w:rsidRDefault="0007583E" w:rsidP="0007583E">
      <w:pPr>
        <w:pStyle w:val="Rientrocorpodeltesto"/>
        <w:spacing w:line="276" w:lineRule="auto"/>
        <w:ind w:left="0"/>
        <w:rPr>
          <w:rFonts w:ascii="Calibri" w:hAnsi="Calibri"/>
        </w:rPr>
      </w:pPr>
      <w:r w:rsidRPr="00EB52AE">
        <w:rPr>
          <w:rFonts w:ascii="Calibri" w:hAnsi="Calibri"/>
          <w:b/>
        </w:rPr>
        <w:t>1°</w:t>
      </w:r>
      <w:r w:rsidRPr="00EB52AE">
        <w:rPr>
          <w:rFonts w:ascii="Calibri" w:hAnsi="Calibri"/>
        </w:rPr>
        <w:t xml:space="preserve"> espropriazione totale</w:t>
      </w:r>
    </w:p>
    <w:p w:rsidR="00E90C13" w:rsidRDefault="0007583E" w:rsidP="0007583E">
      <w:pPr>
        <w:pStyle w:val="Rientrocorpodeltesto"/>
        <w:spacing w:line="276" w:lineRule="auto"/>
        <w:ind w:left="0"/>
        <w:rPr>
          <w:rFonts w:ascii="Calibri" w:hAnsi="Calibri"/>
        </w:rPr>
      </w:pPr>
      <w:r w:rsidRPr="00EB52AE">
        <w:rPr>
          <w:rFonts w:ascii="Calibri" w:hAnsi="Calibri"/>
          <w:b/>
        </w:rPr>
        <w:t>2°</w:t>
      </w:r>
      <w:r w:rsidRPr="00EB52AE">
        <w:rPr>
          <w:rFonts w:ascii="Calibri" w:hAnsi="Calibri"/>
        </w:rPr>
        <w:t xml:space="preserve"> espropriazione parziale     </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 mentre rispetto alla </w:t>
      </w:r>
      <w:r w:rsidRPr="00EB52AE">
        <w:rPr>
          <w:rFonts w:ascii="Calibri" w:hAnsi="Calibri"/>
          <w:b/>
        </w:rPr>
        <w:t>durata</w:t>
      </w:r>
      <w:r w:rsidRPr="00EB52AE">
        <w:rPr>
          <w:rFonts w:ascii="Calibri" w:hAnsi="Calibri"/>
        </w:rPr>
        <w:t xml:space="preserve"> può essere: </w:t>
      </w:r>
    </w:p>
    <w:p w:rsidR="0007583E" w:rsidRPr="00EB52AE" w:rsidRDefault="0007583E" w:rsidP="0007583E">
      <w:pPr>
        <w:pStyle w:val="Rientrocorpodeltesto"/>
        <w:spacing w:line="276" w:lineRule="auto"/>
        <w:ind w:left="0"/>
        <w:outlineLvl w:val="0"/>
        <w:rPr>
          <w:rFonts w:ascii="Calibri" w:hAnsi="Calibri"/>
        </w:rPr>
      </w:pPr>
      <w:r w:rsidRPr="00EB52AE">
        <w:rPr>
          <w:rFonts w:ascii="Calibri" w:hAnsi="Calibri"/>
          <w:b/>
        </w:rPr>
        <w:lastRenderedPageBreak/>
        <w:t>3°</w:t>
      </w:r>
      <w:r w:rsidRPr="00EB52AE">
        <w:rPr>
          <w:rFonts w:ascii="Calibri" w:hAnsi="Calibri"/>
        </w:rPr>
        <w:t xml:space="preserve"> occupazione temporanea parziale o totale</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1°  ESPROPRIAZIONE TOTALE </w:t>
      </w:r>
      <w:r w:rsidRPr="00EB52AE">
        <w:rPr>
          <w:rFonts w:ascii="Calibri" w:hAnsi="Calibri"/>
          <w:b/>
        </w:rPr>
        <w:t>(art. 39)</w:t>
      </w:r>
      <w:r w:rsidRPr="00EB52AE">
        <w:rPr>
          <w:rFonts w:ascii="Calibri" w:hAnsi="Calibri"/>
        </w:rPr>
        <w:t>: si ha quando un proprietario viene privato integralmente di un suo fondo. L’indennità è pari al giusto prezzo che avrebbe avuto l’immobile in una libera contrattazione di compravendita</w:t>
      </w:r>
      <w:r w:rsidRPr="00EB52AE">
        <w:rPr>
          <w:rFonts w:ascii="Calibri" w:hAnsi="Calibri"/>
          <w:i/>
        </w:rPr>
        <w:t xml:space="preserve">, cioè </w:t>
      </w:r>
      <w:r w:rsidRPr="00EB52AE">
        <w:rPr>
          <w:rFonts w:ascii="Calibri" w:hAnsi="Calibri"/>
          <w:i/>
          <w:iCs/>
        </w:rPr>
        <w:t>il valore di mercato del bene secondo i prezzi correnti al momento dell’espropriazione</w:t>
      </w:r>
      <w:r w:rsidRPr="00EB52AE">
        <w:rPr>
          <w:rFonts w:ascii="Calibri" w:hAnsi="Calibri"/>
        </w:rPr>
        <w:t>, considerato nelle condizioni in cui si trovava al momento della dichiarazione di pubblica utilità, senza trascurare la sua eventuale suscettibilità ad un ordinario miglioramento.  Il perito ha libertà di scegliere nella valutazione del giusto prezzo il metodo più adeguato.</w:t>
      </w:r>
    </w:p>
    <w:p w:rsidR="0007583E" w:rsidRPr="00EB52AE" w:rsidRDefault="0007583E" w:rsidP="0007583E">
      <w:pPr>
        <w:pStyle w:val="Rientrocorpodeltesto"/>
        <w:spacing w:line="276" w:lineRule="auto"/>
        <w:ind w:left="0"/>
        <w:rPr>
          <w:rFonts w:ascii="Calibri" w:hAnsi="Calibri"/>
        </w:rPr>
      </w:pP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2° ESPROPRIAZIONE PARZIALE </w:t>
      </w:r>
      <w:r w:rsidRPr="00EB52AE">
        <w:rPr>
          <w:rFonts w:ascii="Calibri" w:hAnsi="Calibri"/>
          <w:b/>
        </w:rPr>
        <w:t>(art. 40):</w:t>
      </w:r>
      <w:r w:rsidRPr="00EB52AE">
        <w:rPr>
          <w:rFonts w:ascii="Calibri" w:hAnsi="Calibri"/>
        </w:rPr>
        <w:t xml:space="preserve"> l’indennità consiste nella differenza fra il giusto prezzo che avrebbe avuto l’intero immobile prima dell’occupazione e il giusto prezzo che potrà avere la sua parte residua dopo l’occupazione, cioè </w:t>
      </w:r>
      <w:r w:rsidRPr="00EB52AE">
        <w:rPr>
          <w:rFonts w:ascii="Calibri" w:hAnsi="Calibri"/>
          <w:i/>
        </w:rPr>
        <w:t>il perito</w:t>
      </w:r>
      <w:r w:rsidRPr="00EB52AE">
        <w:rPr>
          <w:rFonts w:ascii="Calibri" w:hAnsi="Calibri"/>
        </w:rPr>
        <w:t xml:space="preserve"> </w:t>
      </w:r>
      <w:r w:rsidRPr="00EB52AE">
        <w:rPr>
          <w:rFonts w:ascii="Calibri" w:hAnsi="Calibri"/>
          <w:i/>
        </w:rPr>
        <w:t xml:space="preserve">deve determinare l’indennità attraverso il </w:t>
      </w:r>
      <w:r w:rsidRPr="00EB52AE">
        <w:rPr>
          <w:rFonts w:ascii="Calibri" w:hAnsi="Calibri"/>
          <w:b/>
          <w:i/>
        </w:rPr>
        <w:t>valore complementare</w:t>
      </w:r>
      <w:r w:rsidRPr="00EB52AE">
        <w:rPr>
          <w:rFonts w:ascii="Calibri" w:hAnsi="Calibri"/>
          <w:i/>
        </w:rPr>
        <w:t xml:space="preserve"> della parte espropriata rispetto al fondo integro</w:t>
      </w:r>
      <w:r w:rsidRPr="00EB52AE">
        <w:rPr>
          <w:rFonts w:ascii="Calibri" w:hAnsi="Calibri"/>
        </w:rPr>
        <w:t xml:space="preserve">. Mentre l’espropriazione parziale arreca sempre un pregiudizio al fondo, che viene appunto misurato dall’indennità determinata a norma dell’art. 40, la realizzazione dell’opera di pubblica utilità può arrecare un </w:t>
      </w:r>
      <w:r w:rsidRPr="00EB52AE">
        <w:rPr>
          <w:rFonts w:ascii="Calibri" w:hAnsi="Calibri"/>
          <w:b/>
        </w:rPr>
        <w:t>vantaggio</w:t>
      </w:r>
      <w:r w:rsidRPr="00EB52AE">
        <w:rPr>
          <w:rFonts w:ascii="Calibri" w:hAnsi="Calibri"/>
        </w:rPr>
        <w:t xml:space="preserve"> alla parte residua del fondo, come ad esempio la costruzione di una strada che agevola la comunicazione con i centri di mercato.</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Per tali casi </w:t>
      </w:r>
      <w:r w:rsidRPr="00EB52AE">
        <w:rPr>
          <w:rFonts w:ascii="Calibri" w:hAnsi="Calibri"/>
          <w:b/>
        </w:rPr>
        <w:t xml:space="preserve">l’art. 41 </w:t>
      </w:r>
      <w:r w:rsidRPr="00EB52AE">
        <w:rPr>
          <w:rFonts w:ascii="Calibri" w:hAnsi="Calibri"/>
        </w:rPr>
        <w:t>dispone che:</w:t>
      </w:r>
    </w:p>
    <w:p w:rsidR="0007583E" w:rsidRPr="00EB52AE" w:rsidRDefault="0007583E" w:rsidP="0007583E">
      <w:pPr>
        <w:pStyle w:val="Rientrocorpodeltesto"/>
        <w:numPr>
          <w:ilvl w:val="0"/>
          <w:numId w:val="14"/>
        </w:numPr>
        <w:spacing w:line="276" w:lineRule="auto"/>
        <w:rPr>
          <w:rFonts w:ascii="Calibri" w:hAnsi="Calibri"/>
        </w:rPr>
      </w:pPr>
      <w:r w:rsidRPr="00EB52AE">
        <w:rPr>
          <w:rFonts w:ascii="Calibri" w:hAnsi="Calibri"/>
        </w:rPr>
        <w:t xml:space="preserve">qualora dall’esecuzione dell’opera pubblica derivi un vantaggio speciale ed immediato alla parte del fondo non espropriata, questo vantaggio sarà stimato e detratto dalla indennità quale sarebbe se fosse calcolata a norma dell’articolo precedente. </w:t>
      </w:r>
    </w:p>
    <w:p w:rsidR="0007583E" w:rsidRPr="00EB52AE" w:rsidRDefault="0007583E" w:rsidP="0007583E">
      <w:pPr>
        <w:spacing w:line="276" w:lineRule="auto"/>
        <w:jc w:val="both"/>
        <w:rPr>
          <w:rFonts w:ascii="Calibri" w:hAnsi="Calibri"/>
        </w:rPr>
      </w:pPr>
      <w:r w:rsidRPr="00EB52AE">
        <w:rPr>
          <w:rFonts w:ascii="Calibri" w:hAnsi="Calibri"/>
        </w:rPr>
        <w:t xml:space="preserve">In ogni caso e per quanto possa essere il vantaggio, l’indennità dovuta al proprietario espropriato non potrà essere minore della metà di quella definita in base </w:t>
      </w:r>
      <w:r w:rsidRPr="00EB52AE">
        <w:rPr>
          <w:rFonts w:ascii="Calibri" w:hAnsi="Calibri"/>
          <w:b/>
        </w:rPr>
        <w:t>all’art. 40</w:t>
      </w:r>
      <w:r w:rsidRPr="00EB52AE">
        <w:rPr>
          <w:rFonts w:ascii="Calibri" w:hAnsi="Calibri"/>
        </w:rPr>
        <w:t xml:space="preserve">. Va specificato che la legge parla di un </w:t>
      </w:r>
      <w:r w:rsidRPr="00EB52AE">
        <w:rPr>
          <w:rFonts w:ascii="Calibri" w:hAnsi="Calibri"/>
          <w:b/>
        </w:rPr>
        <w:t>vantaggio speciale</w:t>
      </w:r>
      <w:r w:rsidRPr="00EB52AE">
        <w:rPr>
          <w:rFonts w:ascii="Calibri" w:hAnsi="Calibri"/>
        </w:rPr>
        <w:t xml:space="preserve"> perché relativo al fondo espropriato ed </w:t>
      </w:r>
      <w:r w:rsidRPr="00EB52AE">
        <w:rPr>
          <w:rFonts w:ascii="Calibri" w:hAnsi="Calibri"/>
          <w:b/>
        </w:rPr>
        <w:t>immediato</w:t>
      </w:r>
      <w:r w:rsidRPr="00EB52AE">
        <w:rPr>
          <w:rFonts w:ascii="Calibri" w:hAnsi="Calibri"/>
        </w:rPr>
        <w:t xml:space="preserve"> perché si verifica subito come conseguenza diretta dell’opera di pubblica utilità. Il calcolo dell’indennizzo a norma dell’articolo 40 corrisponde al valore complementare:</w:t>
      </w:r>
    </w:p>
    <w:p w:rsidR="0007583E" w:rsidRPr="00EB52AE" w:rsidRDefault="0007583E" w:rsidP="0007583E">
      <w:pPr>
        <w:spacing w:line="276" w:lineRule="auto"/>
        <w:jc w:val="center"/>
        <w:outlineLvl w:val="0"/>
        <w:rPr>
          <w:rFonts w:ascii="Calibri" w:hAnsi="Calibri"/>
        </w:rPr>
      </w:pPr>
      <w:r w:rsidRPr="00EB52AE">
        <w:rPr>
          <w:rFonts w:ascii="Calibri" w:hAnsi="Calibri"/>
        </w:rPr>
        <w:t>Ind=V</w:t>
      </w:r>
      <w:r w:rsidRPr="00EB52AE">
        <w:rPr>
          <w:rFonts w:ascii="Calibri" w:hAnsi="Calibri"/>
          <w:vertAlign w:val="subscript"/>
        </w:rPr>
        <w:t xml:space="preserve">0A </w:t>
      </w:r>
      <w:r w:rsidRPr="00EB52AE">
        <w:rPr>
          <w:rFonts w:ascii="Calibri" w:hAnsi="Calibri"/>
        </w:rPr>
        <w:t>–V</w:t>
      </w:r>
      <w:r w:rsidRPr="00EB52AE">
        <w:rPr>
          <w:rFonts w:ascii="Calibri" w:hAnsi="Calibri"/>
          <w:vertAlign w:val="subscript"/>
        </w:rPr>
        <w:t>0B</w:t>
      </w:r>
    </w:p>
    <w:p w:rsidR="0007583E" w:rsidRPr="00EB52AE" w:rsidRDefault="0007583E" w:rsidP="0007583E">
      <w:pPr>
        <w:spacing w:line="276" w:lineRule="auto"/>
        <w:rPr>
          <w:rFonts w:ascii="Calibri" w:hAnsi="Calibri"/>
        </w:rPr>
      </w:pPr>
    </w:p>
    <w:p w:rsidR="0007583E" w:rsidRPr="00EB52AE" w:rsidRDefault="0007583E" w:rsidP="0007583E">
      <w:pPr>
        <w:spacing w:line="276" w:lineRule="auto"/>
        <w:outlineLvl w:val="0"/>
        <w:rPr>
          <w:rFonts w:ascii="Calibri" w:hAnsi="Calibri"/>
        </w:rPr>
      </w:pPr>
      <w:r w:rsidRPr="00EB52AE">
        <w:rPr>
          <w:rFonts w:ascii="Calibri" w:hAnsi="Calibri"/>
        </w:rPr>
        <w:t>V</w:t>
      </w:r>
      <w:r w:rsidRPr="00EB52AE">
        <w:rPr>
          <w:rFonts w:ascii="Calibri" w:hAnsi="Calibri"/>
          <w:vertAlign w:val="subscript"/>
        </w:rPr>
        <w:t>0A</w:t>
      </w:r>
      <w:r w:rsidRPr="00EB52AE">
        <w:rPr>
          <w:rFonts w:ascii="Calibri" w:hAnsi="Calibri"/>
        </w:rPr>
        <w:t xml:space="preserve"> = valore dell’intero immobile ante-esproprio</w:t>
      </w:r>
    </w:p>
    <w:p w:rsidR="0007583E" w:rsidRPr="00EB52AE" w:rsidRDefault="0007583E" w:rsidP="0007583E">
      <w:pPr>
        <w:spacing w:line="276" w:lineRule="auto"/>
        <w:rPr>
          <w:rFonts w:ascii="Calibri" w:hAnsi="Calibri"/>
        </w:rPr>
      </w:pPr>
      <w:r w:rsidRPr="00EB52AE">
        <w:rPr>
          <w:rFonts w:ascii="Calibri" w:hAnsi="Calibri"/>
        </w:rPr>
        <w:t>V</w:t>
      </w:r>
      <w:r w:rsidRPr="00EB52AE">
        <w:rPr>
          <w:rFonts w:ascii="Calibri" w:hAnsi="Calibri"/>
          <w:vertAlign w:val="subscript"/>
        </w:rPr>
        <w:t xml:space="preserve">0B = </w:t>
      </w:r>
      <w:r w:rsidRPr="00EB52AE">
        <w:rPr>
          <w:rFonts w:ascii="Calibri" w:hAnsi="Calibri"/>
        </w:rPr>
        <w:t>valore della parte residua post-esproprio</w:t>
      </w:r>
    </w:p>
    <w:p w:rsidR="0007583E" w:rsidRPr="00EB52AE" w:rsidRDefault="0007583E" w:rsidP="0007583E">
      <w:pPr>
        <w:spacing w:line="276" w:lineRule="auto"/>
        <w:rPr>
          <w:rFonts w:ascii="Calibri" w:hAnsi="Calibri"/>
        </w:rPr>
      </w:pPr>
    </w:p>
    <w:p w:rsidR="0007583E" w:rsidRPr="00EB52AE" w:rsidRDefault="0007583E" w:rsidP="0007583E">
      <w:pPr>
        <w:spacing w:line="276" w:lineRule="auto"/>
        <w:rPr>
          <w:rFonts w:ascii="Calibri" w:hAnsi="Calibri"/>
        </w:rPr>
      </w:pPr>
      <w:r w:rsidRPr="00EB52AE">
        <w:rPr>
          <w:rFonts w:ascii="Calibri" w:hAnsi="Calibri"/>
        </w:rPr>
        <w:t xml:space="preserve">Secondo gli articoli </w:t>
      </w:r>
      <w:r w:rsidRPr="00EB52AE">
        <w:rPr>
          <w:rFonts w:ascii="Calibri" w:hAnsi="Calibri"/>
          <w:b/>
        </w:rPr>
        <w:t>60-62-63</w:t>
      </w:r>
      <w:r w:rsidRPr="00EB52AE">
        <w:rPr>
          <w:rFonts w:ascii="Calibri" w:hAnsi="Calibri"/>
        </w:rPr>
        <w:t xml:space="preserve"> è previsto il </w:t>
      </w:r>
      <w:r w:rsidRPr="00EB52AE">
        <w:rPr>
          <w:rFonts w:ascii="Calibri" w:hAnsi="Calibri"/>
          <w:b/>
        </w:rPr>
        <w:t>diritto di retrocessione</w:t>
      </w:r>
      <w:r w:rsidRPr="00EB52AE">
        <w:rPr>
          <w:rFonts w:ascii="Calibri" w:hAnsi="Calibri"/>
        </w:rPr>
        <w:t xml:space="preserve"> cioè il diritto di riacquistare il bene per il verificarsi di due circostanze:</w:t>
      </w:r>
    </w:p>
    <w:p w:rsidR="0007583E" w:rsidRPr="00EB52AE" w:rsidRDefault="0007583E" w:rsidP="0007583E">
      <w:pPr>
        <w:numPr>
          <w:ilvl w:val="0"/>
          <w:numId w:val="12"/>
        </w:numPr>
        <w:spacing w:line="276" w:lineRule="auto"/>
        <w:rPr>
          <w:rFonts w:ascii="Calibri" w:hAnsi="Calibri"/>
        </w:rPr>
      </w:pPr>
      <w:r w:rsidRPr="00EB52AE">
        <w:rPr>
          <w:rFonts w:ascii="Calibri" w:hAnsi="Calibri"/>
        </w:rPr>
        <w:t>la mancata esecuzione dei lavori</w:t>
      </w:r>
    </w:p>
    <w:p w:rsidR="0007583E" w:rsidRPr="00EB52AE" w:rsidRDefault="0007583E" w:rsidP="0007583E">
      <w:pPr>
        <w:numPr>
          <w:ilvl w:val="0"/>
          <w:numId w:val="12"/>
        </w:numPr>
        <w:spacing w:line="276" w:lineRule="auto"/>
        <w:rPr>
          <w:rFonts w:ascii="Calibri" w:hAnsi="Calibri"/>
        </w:rPr>
      </w:pPr>
      <w:r w:rsidRPr="00EB52AE">
        <w:rPr>
          <w:rFonts w:ascii="Calibri" w:hAnsi="Calibri"/>
        </w:rPr>
        <w:t>l’utilizzazione dell’immobile per una destinazione diversa da quella per cui è stato espropriato.</w:t>
      </w:r>
    </w:p>
    <w:p w:rsidR="0007583E" w:rsidRPr="00EB52AE" w:rsidRDefault="0007583E" w:rsidP="0007583E">
      <w:pPr>
        <w:spacing w:line="276" w:lineRule="auto"/>
        <w:rPr>
          <w:rFonts w:ascii="Calibri" w:hAnsi="Calibri"/>
        </w:rPr>
      </w:pPr>
      <w:r w:rsidRPr="00EB52AE">
        <w:rPr>
          <w:rFonts w:ascii="Calibri" w:hAnsi="Calibri"/>
          <w:b/>
        </w:rPr>
        <w:t>L’art. 61</w:t>
      </w:r>
      <w:r w:rsidRPr="00EB52AE">
        <w:rPr>
          <w:rFonts w:ascii="Calibri" w:hAnsi="Calibri"/>
        </w:rPr>
        <w:t xml:space="preserve"> prevede la rivendita degli immobili espropriati che non servono più per l’esecuzione dell’opera pubblica </w:t>
      </w:r>
    </w:p>
    <w:p w:rsidR="0007583E" w:rsidRPr="00EB52AE" w:rsidRDefault="0007583E" w:rsidP="0007583E">
      <w:pPr>
        <w:spacing w:line="276" w:lineRule="auto"/>
        <w:rPr>
          <w:rFonts w:ascii="Calibri" w:hAnsi="Calibri"/>
        </w:rPr>
      </w:pP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3° </w:t>
      </w:r>
      <w:r w:rsidRPr="00EB52AE">
        <w:rPr>
          <w:rFonts w:ascii="Calibri" w:hAnsi="Calibri"/>
          <w:b/>
        </w:rPr>
        <w:t>L’occupazione temporanea</w:t>
      </w:r>
      <w:r w:rsidRPr="00EB52AE">
        <w:rPr>
          <w:rFonts w:ascii="Calibri" w:hAnsi="Calibri"/>
        </w:rPr>
        <w:t xml:space="preserve">: per l’esecuzione di un’opera di pubblica utilità possono essere occupati temporaneamente terreni per l’estrazione di pietre, ghiaia, sabbia, argilla, ecc.., per il deposito di materiali e attrezzature,  per l’installazione di magazzini e cantieri di lavoro, per </w:t>
      </w:r>
      <w:r w:rsidRPr="00EB52AE">
        <w:rPr>
          <w:rFonts w:ascii="Calibri" w:hAnsi="Calibri"/>
        </w:rPr>
        <w:lastRenderedPageBreak/>
        <w:t>passaggi provvisori e per ogni altro uso necessario alla realizzazione dell’opera. L’occupazione temporanea non può avvenire per i terreni fabbricati né per quelli recintati da muri. Essa non comporta il trasferimento della proprietà all’ente esecutore dell’opera, fa nascere un diritto reale di godimento a favore di questo, corrispondendo un’indennità che secondo l’art. 68 deve tener conto:</w:t>
      </w:r>
    </w:p>
    <w:p w:rsidR="0007583E" w:rsidRPr="00EB52AE" w:rsidRDefault="0007583E" w:rsidP="0007583E">
      <w:pPr>
        <w:pStyle w:val="Rientrocorpodeltesto"/>
        <w:numPr>
          <w:ilvl w:val="0"/>
          <w:numId w:val="11"/>
        </w:numPr>
        <w:spacing w:line="276" w:lineRule="auto"/>
        <w:rPr>
          <w:rFonts w:ascii="Calibri" w:hAnsi="Calibri"/>
        </w:rPr>
      </w:pPr>
      <w:r w:rsidRPr="00EB52AE">
        <w:rPr>
          <w:rFonts w:ascii="Calibri" w:hAnsi="Calibri"/>
        </w:rPr>
        <w:t>dei danni immediati causati dalla perdita dei frutti pendenti e dell’eventuale soprassuolo arboreo;</w:t>
      </w:r>
    </w:p>
    <w:p w:rsidR="0007583E" w:rsidRPr="00EB52AE" w:rsidRDefault="0007583E" w:rsidP="0007583E">
      <w:pPr>
        <w:pStyle w:val="Rientrocorpodeltesto"/>
        <w:numPr>
          <w:ilvl w:val="0"/>
          <w:numId w:val="11"/>
        </w:numPr>
        <w:spacing w:line="276" w:lineRule="auto"/>
        <w:rPr>
          <w:rFonts w:ascii="Calibri" w:hAnsi="Calibri"/>
        </w:rPr>
      </w:pPr>
      <w:r w:rsidRPr="00EB52AE">
        <w:rPr>
          <w:rFonts w:ascii="Calibri" w:hAnsi="Calibri"/>
        </w:rPr>
        <w:t>dai mancati redditi che si verificano durante il periodo d’occupazione;</w:t>
      </w:r>
    </w:p>
    <w:p w:rsidR="0007583E" w:rsidRPr="00EB52AE" w:rsidRDefault="0007583E" w:rsidP="0007583E">
      <w:pPr>
        <w:pStyle w:val="Rientrocorpodeltesto"/>
        <w:numPr>
          <w:ilvl w:val="0"/>
          <w:numId w:val="11"/>
        </w:numPr>
        <w:spacing w:line="276" w:lineRule="auto"/>
        <w:rPr>
          <w:rFonts w:ascii="Calibri" w:hAnsi="Calibri"/>
        </w:rPr>
      </w:pPr>
      <w:r w:rsidRPr="00EB52AE">
        <w:rPr>
          <w:rFonts w:ascii="Calibri" w:hAnsi="Calibri"/>
        </w:rPr>
        <w:t>delle spese necessarie a ripristinare le condizioni primitive del fondo al termine dell’occupazione;</w:t>
      </w:r>
    </w:p>
    <w:p w:rsidR="0007583E" w:rsidRPr="00EB52AE" w:rsidRDefault="0007583E" w:rsidP="0007583E">
      <w:pPr>
        <w:pStyle w:val="Rientrocorpodeltesto"/>
        <w:numPr>
          <w:ilvl w:val="0"/>
          <w:numId w:val="11"/>
        </w:numPr>
        <w:spacing w:line="276" w:lineRule="auto"/>
        <w:rPr>
          <w:rFonts w:ascii="Calibri" w:hAnsi="Calibri"/>
        </w:rPr>
      </w:pPr>
      <w:r w:rsidRPr="00EB52AE">
        <w:rPr>
          <w:rFonts w:ascii="Calibri" w:hAnsi="Calibri"/>
        </w:rPr>
        <w:t>eventuali danni all’immobile intesi come diminuzione di reddito, se il ripristino della situazione primitiva richiede tempi lunghi o non è possibile.</w:t>
      </w:r>
    </w:p>
    <w:p w:rsidR="0007583E" w:rsidRPr="00EB52AE" w:rsidRDefault="0007583E" w:rsidP="0007583E">
      <w:pPr>
        <w:pStyle w:val="Rientrocorpodeltesto"/>
        <w:spacing w:line="276" w:lineRule="auto"/>
        <w:ind w:left="60"/>
        <w:jc w:val="center"/>
        <w:rPr>
          <w:rFonts w:ascii="Calibri" w:hAnsi="Calibri"/>
        </w:rPr>
      </w:pPr>
      <w:r w:rsidRPr="00EB52AE">
        <w:rPr>
          <w:rFonts w:ascii="Calibri" w:hAnsi="Calibri"/>
          <w:position w:val="-26"/>
        </w:rPr>
        <w:object w:dxaOrig="5860" w:dyaOrig="660">
          <v:shape id="_x0000_i1037" type="#_x0000_t75" style="width:275.25pt;height:32.25pt" o:ole="">
            <v:imagedata r:id="rId65" o:title=""/>
          </v:shape>
          <o:OLEObject Type="Embed" ProgID="Equation.3" ShapeID="_x0000_i1037" DrawAspect="Content" ObjectID="_1277472980" r:id="rId66"/>
        </w:object>
      </w:r>
    </w:p>
    <w:p w:rsidR="0007583E" w:rsidRDefault="0007583E" w:rsidP="0007583E">
      <w:pPr>
        <w:pStyle w:val="Rientrocorpodeltesto"/>
        <w:spacing w:line="276" w:lineRule="auto"/>
        <w:ind w:left="60"/>
        <w:outlineLvl w:val="0"/>
        <w:rPr>
          <w:rFonts w:ascii="Calibri" w:hAnsi="Calibri"/>
        </w:rPr>
      </w:pPr>
      <w:r w:rsidRPr="00EB52AE">
        <w:rPr>
          <w:rFonts w:ascii="Calibri" w:hAnsi="Calibri"/>
        </w:rPr>
        <w:t xml:space="preserve">Secondo </w:t>
      </w:r>
      <w:r w:rsidRPr="00EB52AE">
        <w:rPr>
          <w:rFonts w:ascii="Calibri" w:hAnsi="Calibri"/>
          <w:b/>
        </w:rPr>
        <w:t>l’art. 69</w:t>
      </w:r>
      <w:r w:rsidRPr="00EB52AE">
        <w:rPr>
          <w:rFonts w:ascii="Calibri" w:hAnsi="Calibri"/>
        </w:rPr>
        <w:t xml:space="preserve"> della legge, l’indennità deve essere pagata prima dell’occupazione.</w:t>
      </w:r>
    </w:p>
    <w:p w:rsidR="0007583E" w:rsidRPr="00EB52AE" w:rsidRDefault="0007583E" w:rsidP="0007583E">
      <w:pPr>
        <w:pStyle w:val="Rientrocorpodeltesto"/>
        <w:spacing w:line="276" w:lineRule="auto"/>
        <w:ind w:left="60"/>
        <w:rPr>
          <w:rFonts w:ascii="Calibri" w:hAnsi="Calibri"/>
        </w:rPr>
      </w:pPr>
    </w:p>
    <w:p w:rsidR="0007583E" w:rsidRPr="00EB52AE" w:rsidRDefault="0007583E" w:rsidP="0007583E">
      <w:pPr>
        <w:spacing w:line="276" w:lineRule="auto"/>
        <w:jc w:val="center"/>
        <w:outlineLvl w:val="0"/>
        <w:rPr>
          <w:rFonts w:ascii="Calibri" w:hAnsi="Calibri"/>
          <w:b/>
        </w:rPr>
      </w:pPr>
      <w:r w:rsidRPr="00EB52AE">
        <w:rPr>
          <w:rFonts w:ascii="Calibri" w:hAnsi="Calibri"/>
          <w:b/>
        </w:rPr>
        <w:t>LEGGE DEL 15 GENNAIO 1885, n. 2892, PER IL RISANAMENTO DELLA CITTA’ DI NAPOLI</w:t>
      </w:r>
    </w:p>
    <w:p w:rsidR="0007583E" w:rsidRPr="00EB52AE" w:rsidRDefault="0007583E" w:rsidP="0007583E">
      <w:pPr>
        <w:spacing w:line="276" w:lineRule="auto"/>
        <w:ind w:left="360"/>
        <w:rPr>
          <w:rFonts w:ascii="Calibri" w:hAnsi="Calibri"/>
          <w:b/>
        </w:rPr>
      </w:pPr>
    </w:p>
    <w:p w:rsidR="0007583E" w:rsidRPr="00EB52AE" w:rsidRDefault="0007583E" w:rsidP="0007583E">
      <w:pPr>
        <w:spacing w:line="276" w:lineRule="auto"/>
        <w:jc w:val="both"/>
        <w:rPr>
          <w:rFonts w:ascii="Calibri" w:hAnsi="Calibri"/>
        </w:rPr>
      </w:pPr>
      <w:r w:rsidRPr="00EB52AE">
        <w:rPr>
          <w:rFonts w:ascii="Calibri" w:hAnsi="Calibri"/>
        </w:rPr>
        <w:t>Questa legge speciale fu stabilita con lo scopo di realizzare in piano di risanamento della città di Napoli particolarmente colpita da una grave epidemia colerica per colpa dell’affollamento e le abitazioni antigieniche. In conseguenza e soprattutto al fine di determinare l’indennità, è stata emanata la legge speciale del 15 gennaio 1885 perché il valore di mercato elevato è causato dall’elevata domanda; tale legge si è dovuta adattare alla particolare situazione del momento e corrispondere alle condizioni economiche e sociali del tempo e del luogo. A termini dell’</w:t>
      </w:r>
      <w:r w:rsidRPr="00EB52AE">
        <w:rPr>
          <w:rFonts w:ascii="Calibri" w:hAnsi="Calibri"/>
          <w:b/>
        </w:rPr>
        <w:t>art. 13</w:t>
      </w:r>
      <w:r w:rsidRPr="00EB52AE">
        <w:rPr>
          <w:rFonts w:ascii="Calibri" w:hAnsi="Calibri"/>
        </w:rPr>
        <w:t xml:space="preserve">, infatti, fu stabilito che l’indennità dovuta ai proprietari fosse determinata sulla media del valore venale e il coacervo dei fitti dell’ultimo decennio, purché avessero una data certa. In caso contrario la somma di dieci canoni di affitto doveva essere sostituita con quella di altrettanti redditi imponibili catastali (RI). Sostanzialmente l’indennizzo si doveva determinare risolvendo una delle seguenti formule: </w:t>
      </w:r>
    </w:p>
    <w:p w:rsidR="0007583E" w:rsidRPr="00EB52AE" w:rsidRDefault="0007583E" w:rsidP="0007583E">
      <w:pPr>
        <w:spacing w:line="276" w:lineRule="auto"/>
        <w:jc w:val="center"/>
        <w:outlineLvl w:val="0"/>
        <w:rPr>
          <w:rFonts w:ascii="Calibri" w:hAnsi="Calibri"/>
        </w:rPr>
      </w:pPr>
      <w:r w:rsidRPr="00EB52AE">
        <w:rPr>
          <w:rFonts w:ascii="Calibri" w:hAnsi="Calibri"/>
        </w:rPr>
        <w:t>Ind =</w:t>
      </w:r>
      <w:r w:rsidRPr="00EB52AE">
        <w:rPr>
          <w:rFonts w:ascii="Calibri" w:hAnsi="Calibri"/>
          <w:u w:val="single"/>
        </w:rPr>
        <w:t xml:space="preserve"> Vv + 10 Ca</w:t>
      </w:r>
    </w:p>
    <w:p w:rsidR="0007583E" w:rsidRPr="00EB52AE" w:rsidRDefault="0007583E" w:rsidP="0007583E">
      <w:pPr>
        <w:spacing w:line="276" w:lineRule="auto"/>
        <w:jc w:val="center"/>
        <w:rPr>
          <w:rFonts w:ascii="Calibri" w:hAnsi="Calibri"/>
        </w:rPr>
      </w:pPr>
      <w:r w:rsidRPr="00EB52AE">
        <w:rPr>
          <w:rFonts w:ascii="Calibri" w:hAnsi="Calibri"/>
        </w:rPr>
        <w:t xml:space="preserve">       2</w:t>
      </w:r>
    </w:p>
    <w:p w:rsidR="0007583E" w:rsidRPr="00EB52AE" w:rsidRDefault="0007583E" w:rsidP="0007583E">
      <w:pPr>
        <w:spacing w:line="276" w:lineRule="auto"/>
        <w:rPr>
          <w:rFonts w:ascii="Calibri" w:hAnsi="Calibri"/>
        </w:rPr>
      </w:pPr>
      <w:r w:rsidRPr="00EB52AE">
        <w:rPr>
          <w:rFonts w:ascii="Calibri" w:hAnsi="Calibri"/>
        </w:rPr>
        <w:t xml:space="preserve">Dove </w:t>
      </w:r>
    </w:p>
    <w:p w:rsidR="0007583E" w:rsidRPr="00EB52AE" w:rsidRDefault="0007583E" w:rsidP="0007583E">
      <w:pPr>
        <w:spacing w:line="276" w:lineRule="auto"/>
        <w:outlineLvl w:val="0"/>
        <w:rPr>
          <w:rFonts w:ascii="Calibri" w:hAnsi="Calibri"/>
        </w:rPr>
      </w:pPr>
      <w:r w:rsidRPr="00EB52AE">
        <w:rPr>
          <w:rFonts w:ascii="Calibri" w:hAnsi="Calibri"/>
        </w:rPr>
        <w:t xml:space="preserve">Vv = valore venale dell’immobile che corrisponde al prezzo di mercato   </w:t>
      </w:r>
    </w:p>
    <w:p w:rsidR="0007583E" w:rsidRPr="00EB52AE" w:rsidRDefault="0007583E" w:rsidP="0007583E">
      <w:pPr>
        <w:spacing w:line="276" w:lineRule="auto"/>
        <w:rPr>
          <w:rFonts w:ascii="Calibri" w:hAnsi="Calibri"/>
        </w:rPr>
      </w:pPr>
      <w:r w:rsidRPr="00EB52AE">
        <w:rPr>
          <w:rFonts w:ascii="Calibri" w:hAnsi="Calibri"/>
        </w:rPr>
        <w:t xml:space="preserve">        più probabile a giudizio del perito;</w:t>
      </w:r>
    </w:p>
    <w:p w:rsidR="0007583E" w:rsidRPr="00EB52AE" w:rsidRDefault="0007583E" w:rsidP="0007583E">
      <w:pPr>
        <w:spacing w:line="276" w:lineRule="auto"/>
        <w:outlineLvl w:val="0"/>
        <w:rPr>
          <w:rFonts w:ascii="Calibri" w:hAnsi="Calibri"/>
        </w:rPr>
      </w:pPr>
      <w:r w:rsidRPr="00EB52AE">
        <w:rPr>
          <w:rFonts w:ascii="Calibri" w:hAnsi="Calibri"/>
        </w:rPr>
        <w:t xml:space="preserve">10 Ca = coacervo o somma aritmetica dei canoni d’affitto regolarmente  </w:t>
      </w:r>
    </w:p>
    <w:p w:rsidR="0007583E" w:rsidRPr="00EB52AE" w:rsidRDefault="0007583E" w:rsidP="0007583E">
      <w:pPr>
        <w:spacing w:line="276" w:lineRule="auto"/>
        <w:rPr>
          <w:rFonts w:ascii="Calibri" w:hAnsi="Calibri"/>
        </w:rPr>
      </w:pPr>
      <w:r w:rsidRPr="00EB52AE">
        <w:rPr>
          <w:rFonts w:ascii="Calibri" w:hAnsi="Calibri"/>
        </w:rPr>
        <w:t xml:space="preserve">  </w:t>
      </w:r>
      <w:r w:rsidRPr="00EB52AE">
        <w:rPr>
          <w:rFonts w:ascii="Calibri" w:hAnsi="Calibri"/>
        </w:rPr>
        <w:tab/>
        <w:t xml:space="preserve">    registrati nell’ultimo decennio</w:t>
      </w:r>
    </w:p>
    <w:p w:rsidR="0007583E" w:rsidRPr="00A82524" w:rsidRDefault="0007583E" w:rsidP="0007583E">
      <w:pPr>
        <w:spacing w:line="276" w:lineRule="auto"/>
        <w:rPr>
          <w:rFonts w:ascii="Calibri" w:hAnsi="Calibri"/>
          <w:sz w:val="12"/>
        </w:rPr>
      </w:pPr>
    </w:p>
    <w:p w:rsidR="0007583E" w:rsidRPr="00EB52AE" w:rsidRDefault="0007583E" w:rsidP="0007583E">
      <w:pPr>
        <w:spacing w:line="276" w:lineRule="auto"/>
        <w:jc w:val="both"/>
        <w:rPr>
          <w:rFonts w:ascii="Calibri" w:hAnsi="Calibri"/>
        </w:rPr>
      </w:pPr>
      <w:r w:rsidRPr="00EB52AE">
        <w:rPr>
          <w:rFonts w:ascii="Calibri" w:hAnsi="Calibri"/>
        </w:rPr>
        <w:t>Oppure nel caso non fossero accertati i canoni d’affitto, l’indennizzo si determina sostituendo al Ca il reddito imponibile catastale (RI)</w:t>
      </w:r>
    </w:p>
    <w:p w:rsidR="0007583E" w:rsidRPr="00EB52AE" w:rsidRDefault="0007583E" w:rsidP="0007583E">
      <w:pPr>
        <w:spacing w:line="276" w:lineRule="auto"/>
        <w:jc w:val="center"/>
        <w:outlineLvl w:val="0"/>
        <w:rPr>
          <w:rFonts w:ascii="Calibri" w:hAnsi="Calibri"/>
        </w:rPr>
      </w:pPr>
      <w:r w:rsidRPr="00EB52AE">
        <w:rPr>
          <w:rFonts w:ascii="Calibri" w:hAnsi="Calibri"/>
        </w:rPr>
        <w:t xml:space="preserve">Ind = </w:t>
      </w:r>
      <w:r w:rsidRPr="00EB52AE">
        <w:rPr>
          <w:rFonts w:ascii="Calibri" w:hAnsi="Calibri"/>
          <w:u w:val="single"/>
        </w:rPr>
        <w:t>Vv + 10 RI</w:t>
      </w:r>
    </w:p>
    <w:p w:rsidR="0007583E" w:rsidRPr="00EB52AE" w:rsidRDefault="0007583E" w:rsidP="0007583E">
      <w:pPr>
        <w:spacing w:line="276" w:lineRule="auto"/>
        <w:jc w:val="center"/>
        <w:rPr>
          <w:rFonts w:ascii="Calibri" w:hAnsi="Calibri"/>
        </w:rPr>
      </w:pPr>
      <w:r w:rsidRPr="00EB52AE">
        <w:rPr>
          <w:rFonts w:ascii="Calibri" w:hAnsi="Calibri"/>
        </w:rPr>
        <w:t xml:space="preserve">      2</w:t>
      </w:r>
    </w:p>
    <w:p w:rsidR="0007583E" w:rsidRPr="00EB52AE" w:rsidRDefault="0007583E" w:rsidP="0007583E">
      <w:pPr>
        <w:spacing w:line="276" w:lineRule="auto"/>
        <w:rPr>
          <w:rFonts w:ascii="Calibri" w:hAnsi="Calibri"/>
        </w:rPr>
      </w:pPr>
      <w:r w:rsidRPr="00EB52AE">
        <w:rPr>
          <w:rFonts w:ascii="Calibri" w:hAnsi="Calibri"/>
        </w:rPr>
        <w:lastRenderedPageBreak/>
        <w:t>Nel calcolo, essendo una semplice media aritmetica, l’indennità calcolata con il Ca risultava sempre superiore a quella calcolata con il reddito imponibile.</w:t>
      </w:r>
    </w:p>
    <w:p w:rsidR="0007583E" w:rsidRPr="00EB52AE" w:rsidRDefault="0007583E" w:rsidP="0007583E">
      <w:pPr>
        <w:spacing w:line="276" w:lineRule="auto"/>
        <w:jc w:val="both"/>
        <w:rPr>
          <w:rFonts w:ascii="Calibri" w:hAnsi="Calibri"/>
        </w:rPr>
      </w:pPr>
      <w:r w:rsidRPr="00EB52AE">
        <w:rPr>
          <w:rFonts w:ascii="Calibri" w:hAnsi="Calibri"/>
        </w:rPr>
        <w:t xml:space="preserve">Si può accennare il problema dell’indennizzo in caso di espropriazione </w:t>
      </w:r>
      <w:r w:rsidRPr="00EB52AE">
        <w:rPr>
          <w:rFonts w:ascii="Calibri" w:hAnsi="Calibri"/>
          <w:b/>
        </w:rPr>
        <w:t>parziale</w:t>
      </w:r>
      <w:r w:rsidRPr="00EB52AE">
        <w:rPr>
          <w:rFonts w:ascii="Calibri" w:hAnsi="Calibri"/>
        </w:rPr>
        <w:t>, anche se legge di Napoli non lo presenta. In ogni modo la dottrina e la giurisprudenza si sono messe insieme per la ricerca dell’indennità per esproprio parziale in base all’applicazione dell’art. 40 della legge 1865 e dell’art. 13 della legge 1885.</w:t>
      </w:r>
    </w:p>
    <w:p w:rsidR="0007583E" w:rsidRDefault="0007583E" w:rsidP="0007583E">
      <w:pPr>
        <w:tabs>
          <w:tab w:val="left" w:pos="-360"/>
        </w:tabs>
        <w:spacing w:line="276" w:lineRule="auto"/>
        <w:jc w:val="both"/>
        <w:rPr>
          <w:rFonts w:ascii="Calibri" w:hAnsi="Calibri"/>
        </w:rPr>
      </w:pPr>
      <w:r w:rsidRPr="00EB52AE">
        <w:rPr>
          <w:rFonts w:ascii="Calibri" w:hAnsi="Calibri"/>
        </w:rPr>
        <w:t>Dovendo determinare l’indennizzo nel caso di espropriazione parziale sulla base della legge di Napoli, si dovrà impostare e risolvere la seguente espressione:</w:t>
      </w:r>
    </w:p>
    <w:p w:rsidR="0007583E" w:rsidRPr="00EB52AE" w:rsidRDefault="0007583E" w:rsidP="0007583E">
      <w:pPr>
        <w:tabs>
          <w:tab w:val="left" w:pos="-360"/>
        </w:tabs>
        <w:spacing w:line="276" w:lineRule="auto"/>
        <w:jc w:val="both"/>
        <w:rPr>
          <w:rFonts w:ascii="Calibri" w:hAnsi="Calibri"/>
        </w:rPr>
      </w:pPr>
    </w:p>
    <w:p w:rsidR="0007583E" w:rsidRPr="00EB52AE" w:rsidRDefault="0007583E" w:rsidP="0007583E">
      <w:pPr>
        <w:spacing w:line="276" w:lineRule="auto"/>
        <w:jc w:val="center"/>
        <w:rPr>
          <w:rFonts w:ascii="Calibri" w:hAnsi="Calibri"/>
        </w:rPr>
      </w:pPr>
      <w:r w:rsidRPr="00EB52AE">
        <w:rPr>
          <w:rFonts w:ascii="Calibri" w:hAnsi="Calibri"/>
          <w:position w:val="-22"/>
        </w:rPr>
        <w:object w:dxaOrig="2800" w:dyaOrig="580">
          <v:shape id="_x0000_i1038" type="#_x0000_t75" style="width:141pt;height:30pt" o:ole="">
            <v:imagedata r:id="rId67" o:title=""/>
          </v:shape>
          <o:OLEObject Type="Embed" ProgID="Equation.3" ShapeID="_x0000_i1038" DrawAspect="Content" ObjectID="_1277472981" r:id="rId68"/>
        </w:object>
      </w:r>
    </w:p>
    <w:p w:rsidR="0007583E" w:rsidRPr="00EB52AE" w:rsidRDefault="0007583E" w:rsidP="0007583E">
      <w:pPr>
        <w:spacing w:line="276" w:lineRule="auto"/>
        <w:rPr>
          <w:rFonts w:ascii="Calibri" w:hAnsi="Calibri"/>
        </w:rPr>
      </w:pPr>
      <w:r w:rsidRPr="00EB52AE">
        <w:rPr>
          <w:rFonts w:ascii="Calibri" w:hAnsi="Calibri"/>
        </w:rPr>
        <w:t xml:space="preserve">Dove: </w:t>
      </w:r>
    </w:p>
    <w:p w:rsidR="0007583E" w:rsidRPr="00EB52AE" w:rsidRDefault="0007583E" w:rsidP="0007583E">
      <w:pPr>
        <w:spacing w:line="276" w:lineRule="auto"/>
        <w:rPr>
          <w:rFonts w:ascii="Calibri" w:hAnsi="Calibri"/>
        </w:rPr>
      </w:pPr>
      <w:r w:rsidRPr="00EB52AE">
        <w:rPr>
          <w:rFonts w:ascii="Calibri" w:hAnsi="Calibri"/>
        </w:rPr>
        <w:t>Va= valore venale del fondo prima esproprio</w:t>
      </w:r>
    </w:p>
    <w:p w:rsidR="0007583E" w:rsidRPr="00EB52AE" w:rsidRDefault="0007583E" w:rsidP="0007583E">
      <w:pPr>
        <w:spacing w:line="276" w:lineRule="auto"/>
        <w:rPr>
          <w:rFonts w:ascii="Calibri" w:hAnsi="Calibri"/>
        </w:rPr>
      </w:pPr>
      <w:r w:rsidRPr="00EB52AE">
        <w:rPr>
          <w:rFonts w:ascii="Calibri" w:hAnsi="Calibri"/>
        </w:rPr>
        <w:t>Vp= valore venale del fondo dopo esproprio</w:t>
      </w:r>
    </w:p>
    <w:p w:rsidR="0007583E" w:rsidRPr="00EB52AE" w:rsidRDefault="0007583E" w:rsidP="0007583E">
      <w:pPr>
        <w:spacing w:line="276" w:lineRule="auto"/>
        <w:rPr>
          <w:rFonts w:ascii="Calibri" w:hAnsi="Calibri"/>
        </w:rPr>
      </w:pPr>
      <w:r w:rsidRPr="00EB52AE">
        <w:rPr>
          <w:rFonts w:ascii="Calibri" w:hAnsi="Calibri"/>
        </w:rPr>
        <w:t>10 RI= 10 redditi imponibili prima dell’esproprio</w:t>
      </w:r>
    </w:p>
    <w:p w:rsidR="0007583E" w:rsidRPr="00EB52AE" w:rsidRDefault="0007583E" w:rsidP="0007583E">
      <w:pPr>
        <w:spacing w:line="276" w:lineRule="auto"/>
        <w:rPr>
          <w:rFonts w:ascii="Calibri" w:hAnsi="Calibri"/>
        </w:rPr>
      </w:pPr>
      <w:r w:rsidRPr="00EB52AE">
        <w:rPr>
          <w:rFonts w:ascii="Calibri" w:hAnsi="Calibri"/>
        </w:rPr>
        <w:t>10 RI= 10 redditi imponibili dopo l'esproprio</w:t>
      </w:r>
    </w:p>
    <w:p w:rsidR="0007583E" w:rsidRPr="00EB52AE" w:rsidRDefault="0007583E" w:rsidP="0007583E">
      <w:pPr>
        <w:spacing w:line="276" w:lineRule="auto"/>
        <w:ind w:left="360"/>
        <w:rPr>
          <w:rFonts w:ascii="Calibri" w:hAnsi="Calibri"/>
        </w:rPr>
      </w:pPr>
    </w:p>
    <w:p w:rsidR="0007583E" w:rsidRPr="00EB52AE" w:rsidRDefault="0007583E" w:rsidP="0007583E">
      <w:pPr>
        <w:spacing w:line="276" w:lineRule="auto"/>
        <w:jc w:val="both"/>
        <w:rPr>
          <w:rFonts w:ascii="Calibri" w:hAnsi="Calibri"/>
        </w:rPr>
      </w:pPr>
      <w:r w:rsidRPr="00EB52AE">
        <w:rPr>
          <w:rFonts w:ascii="Calibri" w:hAnsi="Calibri"/>
        </w:rPr>
        <w:t>L’art. 13 della legge di Napoli è quindi sicuramente applicabile anche nei casi di espropriazione parziale poiché si tratta di determinare l’indennizzo per differenza tra i valore dell’intero immobile prima dell’esproprio e quello relativo alla parte residua.</w:t>
      </w:r>
    </w:p>
    <w:p w:rsidR="0007583E" w:rsidRPr="00EB52AE" w:rsidRDefault="0007583E" w:rsidP="0007583E">
      <w:pPr>
        <w:spacing w:line="276" w:lineRule="auto"/>
        <w:rPr>
          <w:rFonts w:ascii="Calibri" w:hAnsi="Calibri"/>
        </w:rPr>
      </w:pPr>
    </w:p>
    <w:p w:rsidR="0007583E" w:rsidRPr="008769DB" w:rsidRDefault="0007583E" w:rsidP="0007583E">
      <w:pPr>
        <w:pStyle w:val="Rientrocorpodeltesto"/>
        <w:spacing w:line="276" w:lineRule="auto"/>
        <w:ind w:left="0"/>
        <w:jc w:val="center"/>
        <w:outlineLvl w:val="0"/>
        <w:rPr>
          <w:rFonts w:ascii="Calibri" w:hAnsi="Calibri"/>
          <w:b/>
        </w:rPr>
      </w:pPr>
      <w:r w:rsidRPr="00EB52AE">
        <w:rPr>
          <w:rFonts w:ascii="Calibri" w:hAnsi="Calibri"/>
          <w:b/>
        </w:rPr>
        <w:t>Procedura di esproprio</w:t>
      </w:r>
      <w:r w:rsidRPr="00EB52AE">
        <w:rPr>
          <w:rFonts w:ascii="Calibri" w:hAnsi="Calibri"/>
          <w:b/>
          <w:color w:val="FF0000"/>
        </w:rPr>
        <w:t xml:space="preserve"> </w:t>
      </w:r>
      <w:r w:rsidRPr="008769DB">
        <w:rPr>
          <w:rFonts w:ascii="Calibri" w:hAnsi="Calibri"/>
          <w:b/>
        </w:rPr>
        <w:t xml:space="preserve">sull’edificabilità dei suoli 1977 </w:t>
      </w:r>
    </w:p>
    <w:p w:rsidR="0007583E" w:rsidRPr="00EB52AE" w:rsidRDefault="0007583E" w:rsidP="0007583E">
      <w:pPr>
        <w:pStyle w:val="Rientrocorpodeltesto"/>
        <w:spacing w:line="276" w:lineRule="auto"/>
        <w:ind w:left="360" w:hanging="360"/>
        <w:rPr>
          <w:rFonts w:ascii="Calibri" w:hAnsi="Calibri"/>
        </w:rPr>
      </w:pPr>
      <w:r w:rsidRPr="00EB52AE">
        <w:rPr>
          <w:rFonts w:ascii="Calibri" w:hAnsi="Calibri"/>
        </w:rPr>
        <w:t xml:space="preserve">1° - </w:t>
      </w:r>
      <w:r w:rsidRPr="00EB52AE">
        <w:rPr>
          <w:rFonts w:ascii="Calibri" w:hAnsi="Calibri"/>
          <w:b/>
        </w:rPr>
        <w:t>Iniziativa</w:t>
      </w:r>
      <w:r w:rsidRPr="00EB52AE">
        <w:rPr>
          <w:rFonts w:ascii="Calibri" w:hAnsi="Calibri"/>
        </w:rPr>
        <w:t xml:space="preserve"> L’ente espropriante presenta presso la segreteria del Comune, nel cui territorio si trovano gli immobili da espropriare, una relazione dell’opera corredata da planimetrie dei piani urbanistici vigenti e dalle relative norme catastali e dall’elenco dei proprietari.</w:t>
      </w:r>
    </w:p>
    <w:p w:rsidR="0007583E" w:rsidRPr="00EB52AE" w:rsidRDefault="0007583E" w:rsidP="0007583E">
      <w:pPr>
        <w:pStyle w:val="Rientrocorpodeltesto"/>
        <w:spacing w:line="276" w:lineRule="auto"/>
        <w:ind w:left="360" w:hanging="360"/>
        <w:rPr>
          <w:rFonts w:ascii="Calibri" w:hAnsi="Calibri"/>
        </w:rPr>
      </w:pPr>
      <w:r w:rsidRPr="00EB52AE">
        <w:rPr>
          <w:rFonts w:ascii="Calibri" w:hAnsi="Calibri"/>
        </w:rPr>
        <w:t xml:space="preserve">2° - </w:t>
      </w:r>
      <w:r w:rsidRPr="00EB52AE">
        <w:rPr>
          <w:rFonts w:ascii="Calibri" w:hAnsi="Calibri"/>
          <w:b/>
        </w:rPr>
        <w:t>Notifica</w:t>
      </w:r>
      <w:r w:rsidRPr="00EB52AE">
        <w:rPr>
          <w:rFonts w:ascii="Calibri" w:hAnsi="Calibri"/>
        </w:rPr>
        <w:t xml:space="preserve"> da parte del Sindaco agli espropriandi e pubblicazione del documento all’albo del Comune per 15 giorni.</w:t>
      </w:r>
    </w:p>
    <w:p w:rsidR="0007583E" w:rsidRPr="00EB52AE" w:rsidRDefault="0007583E" w:rsidP="0007583E">
      <w:pPr>
        <w:pStyle w:val="Rientrocorpodeltesto"/>
        <w:tabs>
          <w:tab w:val="left" w:pos="720"/>
        </w:tabs>
        <w:spacing w:line="276" w:lineRule="auto"/>
        <w:ind w:left="360" w:hanging="360"/>
        <w:rPr>
          <w:rFonts w:ascii="Calibri" w:hAnsi="Calibri"/>
        </w:rPr>
      </w:pPr>
      <w:r w:rsidRPr="00EB52AE">
        <w:rPr>
          <w:rFonts w:ascii="Calibri" w:hAnsi="Calibri"/>
        </w:rPr>
        <w:t xml:space="preserve">3° - </w:t>
      </w:r>
      <w:r w:rsidRPr="00EB52AE">
        <w:rPr>
          <w:rFonts w:ascii="Calibri" w:hAnsi="Calibri"/>
          <w:b/>
        </w:rPr>
        <w:t>Trasmissione</w:t>
      </w:r>
      <w:r w:rsidRPr="00EB52AE">
        <w:rPr>
          <w:rFonts w:ascii="Calibri" w:hAnsi="Calibri"/>
        </w:rPr>
        <w:t xml:space="preserve"> degli atti da parte del Sindaco al Presidente della Giunta Regionale.</w:t>
      </w:r>
    </w:p>
    <w:p w:rsidR="0007583E" w:rsidRPr="00EB52AE" w:rsidRDefault="0007583E" w:rsidP="0007583E">
      <w:pPr>
        <w:pStyle w:val="Rientrocorpodeltesto"/>
        <w:tabs>
          <w:tab w:val="left" w:pos="720"/>
        </w:tabs>
        <w:spacing w:line="276" w:lineRule="auto"/>
        <w:ind w:left="360" w:hanging="360"/>
        <w:rPr>
          <w:rFonts w:ascii="Calibri" w:hAnsi="Calibri"/>
        </w:rPr>
      </w:pPr>
      <w:r w:rsidRPr="00EB52AE">
        <w:rPr>
          <w:rFonts w:ascii="Calibri" w:hAnsi="Calibri"/>
        </w:rPr>
        <w:t xml:space="preserve">4°- Entro trenta giorni dal ricevimento, il presidente della Giunta Regionale dichiara la </w:t>
      </w:r>
      <w:r w:rsidRPr="00EB52AE">
        <w:rPr>
          <w:rFonts w:ascii="Calibri" w:hAnsi="Calibri"/>
          <w:b/>
        </w:rPr>
        <w:t>pubblica utilità</w:t>
      </w:r>
      <w:r w:rsidRPr="00EB52AE">
        <w:rPr>
          <w:rFonts w:ascii="Calibri" w:hAnsi="Calibri"/>
        </w:rPr>
        <w:t xml:space="preserve"> dell’opera e se necessario l’indifferibilità e urgenza dell’opera. Indica l’ammontare dell’indennità provvisoria.</w:t>
      </w:r>
    </w:p>
    <w:p w:rsidR="0007583E" w:rsidRPr="00EB52AE" w:rsidRDefault="0007583E" w:rsidP="0007583E">
      <w:pPr>
        <w:pStyle w:val="Rientrocorpodeltesto"/>
        <w:tabs>
          <w:tab w:val="left" w:pos="720"/>
        </w:tabs>
        <w:spacing w:line="276" w:lineRule="auto"/>
        <w:ind w:left="360" w:hanging="360"/>
        <w:rPr>
          <w:rFonts w:ascii="Calibri" w:hAnsi="Calibri"/>
        </w:rPr>
      </w:pPr>
      <w:r w:rsidRPr="00EB52AE">
        <w:rPr>
          <w:rFonts w:ascii="Calibri" w:hAnsi="Calibri"/>
        </w:rPr>
        <w:t xml:space="preserve">5°- Entro 30 giorni dalla comunicazione dell’ammontare </w:t>
      </w:r>
      <w:r w:rsidRPr="00EB52AE">
        <w:rPr>
          <w:rFonts w:ascii="Calibri" w:hAnsi="Calibri"/>
          <w:b/>
        </w:rPr>
        <w:t>dell’indennità</w:t>
      </w:r>
      <w:r w:rsidRPr="00EB52AE">
        <w:rPr>
          <w:rFonts w:ascii="Calibri" w:hAnsi="Calibri"/>
        </w:rPr>
        <w:t xml:space="preserve"> </w:t>
      </w:r>
      <w:r w:rsidRPr="00EB52AE">
        <w:rPr>
          <w:rFonts w:ascii="Calibri" w:hAnsi="Calibri"/>
          <w:b/>
        </w:rPr>
        <w:t>provvisoria</w:t>
      </w:r>
      <w:r w:rsidRPr="00EB52AE">
        <w:rPr>
          <w:rFonts w:ascii="Calibri" w:hAnsi="Calibri"/>
        </w:rPr>
        <w:t>, i proprietari che accettano la cessione volontaria degli immobili usufruiranno dell’indennità unitamente alle maggiorazioni previste dalla legge.</w:t>
      </w:r>
    </w:p>
    <w:p w:rsidR="0007583E" w:rsidRPr="00EB52AE" w:rsidRDefault="0007583E" w:rsidP="0007583E">
      <w:pPr>
        <w:pStyle w:val="Rientrocorpodeltesto"/>
        <w:tabs>
          <w:tab w:val="left" w:pos="720"/>
        </w:tabs>
        <w:spacing w:line="276" w:lineRule="auto"/>
        <w:ind w:left="360" w:hanging="360"/>
        <w:rPr>
          <w:rFonts w:ascii="Calibri" w:hAnsi="Calibri"/>
        </w:rPr>
      </w:pPr>
      <w:r w:rsidRPr="00EB52AE">
        <w:rPr>
          <w:rFonts w:ascii="Calibri" w:hAnsi="Calibri"/>
        </w:rPr>
        <w:t xml:space="preserve">6° - Nel caso che l’indennità </w:t>
      </w:r>
      <w:r w:rsidRPr="00EB52AE">
        <w:rPr>
          <w:rFonts w:ascii="Calibri" w:hAnsi="Calibri"/>
          <w:b/>
        </w:rPr>
        <w:t>non sia stata accettata</w:t>
      </w:r>
      <w:r w:rsidRPr="00EB52AE">
        <w:rPr>
          <w:rFonts w:ascii="Calibri" w:hAnsi="Calibri"/>
        </w:rPr>
        <w:t xml:space="preserve"> nei termini previsti, il Presidente della Giunta Regionale richiede alla Commissione Provinciale di determinare entro 30 giorni la determinazione </w:t>
      </w:r>
      <w:r w:rsidRPr="00EB52AE">
        <w:rPr>
          <w:rFonts w:ascii="Calibri" w:hAnsi="Calibri"/>
          <w:b/>
        </w:rPr>
        <w:t>dell’indennità definitiva</w:t>
      </w:r>
      <w:r w:rsidRPr="00EB52AE">
        <w:rPr>
          <w:rFonts w:ascii="Calibri" w:hAnsi="Calibri"/>
        </w:rPr>
        <w:t>.</w:t>
      </w:r>
    </w:p>
    <w:p w:rsidR="0007583E" w:rsidRPr="00EB52AE" w:rsidRDefault="0007583E" w:rsidP="0007583E">
      <w:pPr>
        <w:pStyle w:val="Rientrocorpodeltesto"/>
        <w:tabs>
          <w:tab w:val="left" w:pos="720"/>
        </w:tabs>
        <w:spacing w:line="276" w:lineRule="auto"/>
        <w:ind w:left="360" w:hanging="360"/>
        <w:rPr>
          <w:rFonts w:ascii="Calibri" w:hAnsi="Calibri"/>
        </w:rPr>
      </w:pPr>
      <w:r w:rsidRPr="00EB52AE">
        <w:rPr>
          <w:rFonts w:ascii="Calibri" w:hAnsi="Calibri"/>
        </w:rPr>
        <w:t>7° - Il decreto di esproprio verrà eseguito dal Prefetto dopo il pagamento dell’indennizzo per chi non ha fatto ricorso in appello e, per gli altri, il deposito dell’indennità presso la Cassa Deposito e Prestiti.</w:t>
      </w:r>
    </w:p>
    <w:p w:rsidR="0007583E" w:rsidRDefault="0007583E" w:rsidP="0007583E">
      <w:pPr>
        <w:pStyle w:val="Rientrocorpodeltesto"/>
        <w:spacing w:line="276" w:lineRule="auto"/>
        <w:ind w:left="0"/>
        <w:rPr>
          <w:rFonts w:ascii="Calibri" w:hAnsi="Calibri"/>
        </w:rPr>
      </w:pPr>
    </w:p>
    <w:p w:rsidR="0007583E" w:rsidRDefault="0007583E" w:rsidP="0007583E">
      <w:pPr>
        <w:pStyle w:val="Rientrocorpodeltesto"/>
        <w:spacing w:line="276" w:lineRule="auto"/>
        <w:ind w:left="0"/>
        <w:rPr>
          <w:rFonts w:ascii="Calibri" w:hAnsi="Calibri"/>
        </w:rPr>
      </w:pPr>
    </w:p>
    <w:p w:rsidR="0007583E" w:rsidRPr="00EB52AE" w:rsidRDefault="0007583E" w:rsidP="0007583E">
      <w:pPr>
        <w:spacing w:line="276" w:lineRule="auto"/>
        <w:jc w:val="center"/>
        <w:outlineLvl w:val="0"/>
        <w:rPr>
          <w:rFonts w:ascii="Calibri" w:hAnsi="Calibri"/>
          <w:b/>
        </w:rPr>
      </w:pPr>
      <w:r w:rsidRPr="00EB52AE">
        <w:rPr>
          <w:rFonts w:ascii="Calibri" w:hAnsi="Calibri"/>
          <w:b/>
        </w:rPr>
        <w:lastRenderedPageBreak/>
        <w:t xml:space="preserve">Legge del 28 gennaio n°10 sull’edificabilità dei suoli </w:t>
      </w:r>
      <w:r>
        <w:rPr>
          <w:rFonts w:ascii="Calibri" w:hAnsi="Calibri"/>
          <w:b/>
        </w:rPr>
        <w:t>(legge Bucalossi)</w:t>
      </w:r>
    </w:p>
    <w:p w:rsidR="0007583E" w:rsidRPr="00EB52AE" w:rsidRDefault="0007583E" w:rsidP="0007583E">
      <w:pPr>
        <w:spacing w:line="276" w:lineRule="auto"/>
        <w:jc w:val="both"/>
        <w:rPr>
          <w:rFonts w:ascii="Calibri" w:hAnsi="Calibri"/>
          <w:b/>
        </w:rPr>
      </w:pPr>
    </w:p>
    <w:p w:rsidR="0007583E" w:rsidRPr="00EB52AE" w:rsidRDefault="0007583E" w:rsidP="0007583E">
      <w:pPr>
        <w:spacing w:line="276" w:lineRule="auto"/>
        <w:jc w:val="both"/>
        <w:rPr>
          <w:rFonts w:ascii="Calibri" w:hAnsi="Calibri"/>
        </w:rPr>
      </w:pPr>
      <w:r w:rsidRPr="00EB52AE">
        <w:rPr>
          <w:rFonts w:ascii="Calibri" w:hAnsi="Calibri"/>
        </w:rPr>
        <w:t xml:space="preserve">La legge del 1977, detta legge Bucalossi, legge sulla edificabilità dei suoli, disciplina ogni formazione e modificazione del territorio e degli insediamenti tranne di quelle per le coltivazioni agricole. </w:t>
      </w:r>
    </w:p>
    <w:p w:rsidR="0007583E" w:rsidRDefault="0007583E" w:rsidP="0007583E">
      <w:pPr>
        <w:spacing w:line="276" w:lineRule="auto"/>
        <w:jc w:val="both"/>
        <w:rPr>
          <w:rFonts w:ascii="Calibri" w:hAnsi="Calibri"/>
        </w:rPr>
      </w:pPr>
      <w:r w:rsidRPr="00EB52AE">
        <w:rPr>
          <w:rFonts w:ascii="Calibri" w:hAnsi="Calibri"/>
        </w:rPr>
        <w:t>Con la nuova legge il proprietario che vuole edificare deve versare una tassa al comune che equivale al valore del diritto di superficie, valore commisurato al costo di costruzione, variabile dal 5 al 20 % del costo.</w:t>
      </w:r>
    </w:p>
    <w:p w:rsidR="0007583E" w:rsidRPr="00EB52AE" w:rsidRDefault="0007583E" w:rsidP="0007583E">
      <w:pPr>
        <w:spacing w:line="276" w:lineRule="auto"/>
        <w:jc w:val="both"/>
        <w:rPr>
          <w:rFonts w:ascii="Calibri" w:hAnsi="Calibri"/>
        </w:rPr>
      </w:pPr>
      <w:r w:rsidRPr="00EB52AE">
        <w:rPr>
          <w:rFonts w:ascii="Calibri" w:hAnsi="Calibri"/>
        </w:rPr>
        <w:t xml:space="preserve">La concessione edilizia è data su delibera del Consiglio comunale che deve indicare anche la data di inizio e di fine del lavoro. I contributi versati saranno utilizzati dai comuni per la realizzazione di opere di urbanizzazione primaria e secondaria. </w:t>
      </w:r>
    </w:p>
    <w:p w:rsidR="0007583E" w:rsidRPr="00EB52AE" w:rsidRDefault="0007583E" w:rsidP="0007583E">
      <w:pPr>
        <w:spacing w:line="276" w:lineRule="auto"/>
        <w:jc w:val="both"/>
        <w:rPr>
          <w:rFonts w:ascii="Calibri" w:hAnsi="Calibri"/>
        </w:rPr>
      </w:pPr>
      <w:r w:rsidRPr="00EB52AE">
        <w:rPr>
          <w:rFonts w:ascii="Calibri" w:hAnsi="Calibri"/>
        </w:rPr>
        <w:t>Tale legge introduce le seguenti novità:</w:t>
      </w:r>
    </w:p>
    <w:p w:rsidR="0007583E" w:rsidRPr="00EB52AE" w:rsidRDefault="0007583E" w:rsidP="0007583E">
      <w:pPr>
        <w:spacing w:line="276" w:lineRule="auto"/>
        <w:ind w:left="180" w:hanging="180"/>
        <w:jc w:val="both"/>
        <w:rPr>
          <w:rFonts w:ascii="Calibri" w:hAnsi="Calibri"/>
        </w:rPr>
      </w:pPr>
      <w:r w:rsidRPr="00EB52AE">
        <w:rPr>
          <w:rFonts w:ascii="Calibri" w:hAnsi="Calibri"/>
        </w:rPr>
        <w:t xml:space="preserve">- nel caso di esproprio di </w:t>
      </w:r>
      <w:r w:rsidRPr="00EB52AE">
        <w:rPr>
          <w:rFonts w:ascii="Calibri" w:hAnsi="Calibri"/>
          <w:b/>
        </w:rPr>
        <w:t xml:space="preserve">un’area non edificabile </w:t>
      </w:r>
      <w:r w:rsidRPr="00EB52AE">
        <w:rPr>
          <w:rFonts w:ascii="Calibri" w:hAnsi="Calibri"/>
        </w:rPr>
        <w:t>(</w:t>
      </w:r>
      <w:r w:rsidRPr="00EB52AE">
        <w:rPr>
          <w:rFonts w:ascii="Calibri" w:hAnsi="Calibri"/>
          <w:b/>
        </w:rPr>
        <w:t>aree agricole</w:t>
      </w:r>
      <w:r w:rsidRPr="00EB52AE">
        <w:rPr>
          <w:rFonts w:ascii="Calibri" w:hAnsi="Calibri"/>
        </w:rPr>
        <w:t xml:space="preserve">) l’indennità di esproprio è determinata in base al criterio del </w:t>
      </w:r>
      <w:r w:rsidRPr="00EB52AE">
        <w:rPr>
          <w:rFonts w:ascii="Calibri" w:hAnsi="Calibri"/>
          <w:i/>
        </w:rPr>
        <w:t>valore agricolo medio</w:t>
      </w:r>
      <w:r w:rsidRPr="00EB52AE">
        <w:rPr>
          <w:rFonts w:ascii="Calibri" w:hAnsi="Calibri"/>
        </w:rPr>
        <w:t xml:space="preserve"> (VAM), tenendo conto delle culture effettivamente praticate sul fondo (già introdotta dalla legge casa 1971 n°865). Il valore agricolo medio viene determinato entro il 31 gennaio dalle Commissioni provinciali per gli espropri. I VAM sono determinati in funzione della Regione agraria determinata dall’ISTAT e dalla qualità di coltura;</w:t>
      </w:r>
    </w:p>
    <w:p w:rsidR="0007583E" w:rsidRPr="00EB52AE" w:rsidRDefault="0007583E" w:rsidP="0007583E">
      <w:pPr>
        <w:spacing w:line="276" w:lineRule="auto"/>
        <w:ind w:left="180" w:hanging="180"/>
        <w:jc w:val="both"/>
        <w:rPr>
          <w:rFonts w:ascii="Calibri" w:hAnsi="Calibri"/>
        </w:rPr>
      </w:pPr>
      <w:r w:rsidRPr="00EB52AE">
        <w:rPr>
          <w:rFonts w:ascii="Calibri" w:hAnsi="Calibri"/>
        </w:rPr>
        <w:t>- se l’espropriato accetta l’indennità provvisoria, e non è coltivatore diretto,  questa viene aumentata del 50% e l’espropriante dispone il pagamento entro 60 giorni dal provvedimento, in caso di ritardo vengono conteggiati gli interessi legali.</w:t>
      </w:r>
    </w:p>
    <w:p w:rsidR="0007583E" w:rsidRPr="00EB52AE" w:rsidRDefault="0007583E" w:rsidP="0007583E">
      <w:pPr>
        <w:spacing w:line="276" w:lineRule="auto"/>
        <w:jc w:val="both"/>
        <w:rPr>
          <w:rFonts w:ascii="Calibri" w:hAnsi="Calibri"/>
        </w:rPr>
      </w:pPr>
      <w:r w:rsidRPr="00EB52AE">
        <w:rPr>
          <w:rFonts w:ascii="Calibri" w:hAnsi="Calibri"/>
        </w:rPr>
        <w:t xml:space="preserve">Per le </w:t>
      </w:r>
      <w:r w:rsidRPr="00EB52AE">
        <w:rPr>
          <w:rFonts w:ascii="Calibri" w:hAnsi="Calibri"/>
          <w:b/>
        </w:rPr>
        <w:t>aree edificabili</w:t>
      </w:r>
      <w:r w:rsidRPr="00EB52AE">
        <w:rPr>
          <w:rFonts w:ascii="Calibri" w:hAnsi="Calibri"/>
        </w:rPr>
        <w:t xml:space="preserve">, l’indennità è data dal valore agricolo medio della qualità di coltura più redditizia della regione agraria, moltiplicato per i coefficienti maggiorativi. Tale criterio fu dichiarato incostituzionale. </w:t>
      </w:r>
    </w:p>
    <w:p w:rsidR="0007583E" w:rsidRPr="00EB52AE" w:rsidRDefault="0007583E" w:rsidP="0007583E">
      <w:pPr>
        <w:spacing w:line="276" w:lineRule="auto"/>
        <w:jc w:val="both"/>
        <w:rPr>
          <w:rFonts w:ascii="Calibri" w:hAnsi="Calibri"/>
        </w:rPr>
      </w:pPr>
      <w:r w:rsidRPr="00EB52AE">
        <w:rPr>
          <w:rFonts w:ascii="Calibri" w:hAnsi="Calibri"/>
        </w:rPr>
        <w:t xml:space="preserve">La legge Bucalossi del 1977 n° 10 viene oggi applicata esclusivamente per le aree agricole. </w:t>
      </w:r>
    </w:p>
    <w:p w:rsidR="0007583E" w:rsidRPr="00EB52AE" w:rsidRDefault="0007583E" w:rsidP="0007583E">
      <w:pPr>
        <w:spacing w:line="276" w:lineRule="auto"/>
        <w:jc w:val="both"/>
        <w:rPr>
          <w:rFonts w:ascii="Calibri" w:hAnsi="Calibri"/>
        </w:rPr>
      </w:pPr>
    </w:p>
    <w:p w:rsidR="0007583E" w:rsidRPr="00EB52AE" w:rsidRDefault="0007583E" w:rsidP="0007583E">
      <w:pPr>
        <w:spacing w:line="276" w:lineRule="auto"/>
        <w:jc w:val="both"/>
        <w:rPr>
          <w:rFonts w:ascii="Calibri" w:hAnsi="Calibri"/>
        </w:rPr>
      </w:pPr>
    </w:p>
    <w:p w:rsidR="0007583E" w:rsidRPr="00EB52AE" w:rsidRDefault="0007583E" w:rsidP="0007583E">
      <w:pPr>
        <w:spacing w:line="276" w:lineRule="auto"/>
        <w:jc w:val="center"/>
        <w:outlineLvl w:val="0"/>
        <w:rPr>
          <w:rFonts w:ascii="Calibri" w:hAnsi="Calibri"/>
          <w:b/>
        </w:rPr>
      </w:pPr>
      <w:r w:rsidRPr="00EB52AE">
        <w:rPr>
          <w:rFonts w:ascii="Calibri" w:hAnsi="Calibri"/>
          <w:b/>
        </w:rPr>
        <w:t>Indennità di occupazione con la legge Bucalossi</w:t>
      </w:r>
    </w:p>
    <w:p w:rsidR="0007583E" w:rsidRPr="00EB52AE" w:rsidRDefault="0007583E" w:rsidP="0007583E">
      <w:pPr>
        <w:spacing w:line="276" w:lineRule="auto"/>
        <w:jc w:val="both"/>
        <w:rPr>
          <w:rFonts w:ascii="Calibri" w:hAnsi="Calibri"/>
        </w:rPr>
      </w:pPr>
    </w:p>
    <w:p w:rsidR="0007583E" w:rsidRPr="00EB52AE" w:rsidRDefault="0007583E" w:rsidP="0007583E">
      <w:pPr>
        <w:spacing w:line="276" w:lineRule="auto"/>
        <w:jc w:val="both"/>
        <w:rPr>
          <w:rFonts w:ascii="Calibri" w:hAnsi="Calibri"/>
        </w:rPr>
      </w:pPr>
      <w:r w:rsidRPr="00EB52AE">
        <w:rPr>
          <w:rFonts w:ascii="Calibri" w:hAnsi="Calibri"/>
        </w:rPr>
        <w:t xml:space="preserve">L’indennità ammonta per ogni anno di occupazione ad </w:t>
      </w:r>
      <w:r w:rsidRPr="00EB52AE">
        <w:rPr>
          <w:rFonts w:ascii="Calibri" w:hAnsi="Calibri"/>
          <w:position w:val="-22"/>
        </w:rPr>
        <w:object w:dxaOrig="300" w:dyaOrig="580">
          <v:shape id="_x0000_i1039" type="#_x0000_t75" style="width:15pt;height:24.75pt" o:ole="">
            <v:imagedata r:id="rId69" o:title=""/>
          </v:shape>
          <o:OLEObject Type="Embed" ProgID="Equation.3" ShapeID="_x0000_i1039" DrawAspect="Content" ObjectID="_1277472982" r:id="rId70"/>
        </w:object>
      </w:r>
      <w:r w:rsidRPr="00EB52AE">
        <w:rPr>
          <w:rFonts w:ascii="Calibri" w:hAnsi="Calibri"/>
        </w:rPr>
        <w:t xml:space="preserve"> dell’indennità dell’espropriazione dell’area (pari all’8,333% annuo dell’indennità di esproprio).</w:t>
      </w:r>
    </w:p>
    <w:p w:rsidR="0007583E" w:rsidRPr="00A82524" w:rsidRDefault="0007583E" w:rsidP="0007583E">
      <w:pPr>
        <w:spacing w:line="276" w:lineRule="auto"/>
        <w:jc w:val="center"/>
        <w:rPr>
          <w:rFonts w:ascii="Calibri" w:hAnsi="Calibri"/>
          <w:sz w:val="12"/>
        </w:rPr>
      </w:pPr>
    </w:p>
    <w:p w:rsidR="0007583E" w:rsidRDefault="0007583E" w:rsidP="0007583E">
      <w:pPr>
        <w:spacing w:line="276" w:lineRule="auto"/>
        <w:jc w:val="center"/>
        <w:outlineLvl w:val="0"/>
        <w:rPr>
          <w:rFonts w:ascii="Calibri" w:hAnsi="Calibri"/>
        </w:rPr>
      </w:pPr>
      <w:r w:rsidRPr="00EB52AE">
        <w:rPr>
          <w:rFonts w:ascii="Calibri" w:hAnsi="Calibri"/>
        </w:rPr>
        <w:t>Ind=</w:t>
      </w:r>
      <w:r w:rsidRPr="00EB52AE">
        <w:rPr>
          <w:rFonts w:ascii="Calibri" w:hAnsi="Calibri"/>
          <w:position w:val="-22"/>
        </w:rPr>
        <w:object w:dxaOrig="300" w:dyaOrig="580">
          <v:shape id="_x0000_i1040" type="#_x0000_t75" style="width:15pt;height:30pt" o:ole="">
            <v:imagedata r:id="rId71" o:title=""/>
          </v:shape>
          <o:OLEObject Type="Embed" ProgID="Equation.3" ShapeID="_x0000_i1040" DrawAspect="Content" ObjectID="_1277472983" r:id="rId72"/>
        </w:object>
      </w:r>
      <w:r w:rsidRPr="00EB52AE">
        <w:rPr>
          <w:rFonts w:ascii="Calibri" w:hAnsi="Calibri"/>
        </w:rPr>
        <w:t>del VAM per ogni anno di occupazione</w:t>
      </w:r>
    </w:p>
    <w:p w:rsidR="0007583E" w:rsidRPr="00EB52AE" w:rsidRDefault="0007583E" w:rsidP="0007583E">
      <w:pPr>
        <w:spacing w:line="276" w:lineRule="auto"/>
        <w:jc w:val="center"/>
        <w:rPr>
          <w:rFonts w:ascii="Calibri" w:hAnsi="Calibri"/>
        </w:rPr>
      </w:pPr>
    </w:p>
    <w:p w:rsidR="0007583E" w:rsidRPr="00EB52AE" w:rsidRDefault="0007583E" w:rsidP="0007583E">
      <w:pPr>
        <w:spacing w:line="276" w:lineRule="auto"/>
        <w:rPr>
          <w:rFonts w:ascii="Calibri" w:hAnsi="Calibri"/>
        </w:rPr>
      </w:pPr>
      <w:r w:rsidRPr="00EB52AE">
        <w:rPr>
          <w:rFonts w:ascii="Calibri" w:hAnsi="Calibri"/>
        </w:rPr>
        <w:t>Se l’occupazione dura mesi o frazioni di mesi essa è determinata nella misura di dodicesimi della indennità annua.</w:t>
      </w:r>
    </w:p>
    <w:p w:rsidR="0007583E" w:rsidRDefault="0007583E" w:rsidP="0007583E">
      <w:pPr>
        <w:spacing w:line="276" w:lineRule="auto"/>
        <w:rPr>
          <w:rFonts w:ascii="Calibri" w:hAnsi="Calibri"/>
        </w:rPr>
      </w:pPr>
    </w:p>
    <w:p w:rsidR="0007583E" w:rsidRDefault="0007583E" w:rsidP="0007583E">
      <w:pPr>
        <w:spacing w:line="276" w:lineRule="auto"/>
        <w:rPr>
          <w:rFonts w:ascii="Calibri" w:hAnsi="Calibri"/>
        </w:rPr>
      </w:pPr>
    </w:p>
    <w:p w:rsidR="0007583E" w:rsidRDefault="0007583E" w:rsidP="0007583E">
      <w:pPr>
        <w:spacing w:line="276" w:lineRule="auto"/>
        <w:rPr>
          <w:rFonts w:ascii="Calibri" w:hAnsi="Calibri"/>
        </w:rPr>
      </w:pPr>
    </w:p>
    <w:p w:rsidR="0007583E" w:rsidRDefault="0007583E" w:rsidP="0007583E">
      <w:pPr>
        <w:spacing w:line="276" w:lineRule="auto"/>
        <w:rPr>
          <w:rFonts w:ascii="Calibri" w:hAnsi="Calibri"/>
        </w:rPr>
      </w:pPr>
    </w:p>
    <w:p w:rsidR="0007583E" w:rsidRPr="00EB52AE" w:rsidRDefault="0007583E" w:rsidP="0007583E">
      <w:pPr>
        <w:spacing w:line="276" w:lineRule="auto"/>
        <w:rPr>
          <w:rFonts w:ascii="Calibri" w:hAnsi="Calibri"/>
        </w:rPr>
      </w:pPr>
    </w:p>
    <w:p w:rsidR="0007583E" w:rsidRDefault="0007583E" w:rsidP="0007583E">
      <w:pPr>
        <w:spacing w:line="276" w:lineRule="auto"/>
        <w:jc w:val="center"/>
        <w:outlineLvl w:val="0"/>
        <w:rPr>
          <w:rFonts w:ascii="Calibri" w:hAnsi="Calibri"/>
        </w:rPr>
      </w:pPr>
      <w:r w:rsidRPr="00EB52AE">
        <w:rPr>
          <w:rFonts w:ascii="Calibri" w:hAnsi="Calibri"/>
          <w:b/>
        </w:rPr>
        <w:lastRenderedPageBreak/>
        <w:t>Indennità per l’espropriazione di aree edificabili</w:t>
      </w:r>
      <w:r w:rsidRPr="00EB52AE">
        <w:rPr>
          <w:rFonts w:ascii="Calibri" w:hAnsi="Calibri"/>
        </w:rPr>
        <w:t xml:space="preserve"> (L. 359 del 1992)</w:t>
      </w:r>
    </w:p>
    <w:p w:rsidR="0007583E" w:rsidRDefault="0007583E" w:rsidP="0007583E">
      <w:pPr>
        <w:spacing w:line="276" w:lineRule="auto"/>
        <w:rPr>
          <w:rFonts w:ascii="Calibri" w:hAnsi="Calibri"/>
        </w:rPr>
      </w:pPr>
    </w:p>
    <w:p w:rsidR="0007583E" w:rsidRPr="00EB52AE" w:rsidRDefault="0007583E" w:rsidP="0007583E">
      <w:pPr>
        <w:spacing w:line="276" w:lineRule="auto"/>
        <w:rPr>
          <w:rFonts w:ascii="Calibri" w:hAnsi="Calibri"/>
        </w:rPr>
      </w:pPr>
      <w:r w:rsidRPr="00EB52AE">
        <w:rPr>
          <w:rFonts w:ascii="Calibri" w:hAnsi="Calibri"/>
        </w:rPr>
        <w:t>Con il DL 359/92 le aree ritenute edificabili vengono espropriate con un indennizzo che è pari alla media aritmetica tra il valore venale (Vv) ed il Reddito Dominicale (RD) rivalutato (cioè quello riferito alla 3° revisione degli estimi del 1979 e moltiplicato per il coefficiente di aggiornamento 1,8)</w:t>
      </w:r>
    </w:p>
    <w:p w:rsidR="0007583E" w:rsidRPr="003346E0" w:rsidRDefault="0007583E" w:rsidP="0007583E">
      <w:pPr>
        <w:spacing w:line="276" w:lineRule="auto"/>
        <w:jc w:val="center"/>
        <w:rPr>
          <w:rFonts w:ascii="Calibri" w:hAnsi="Calibri"/>
          <w:sz w:val="10"/>
        </w:rPr>
      </w:pPr>
    </w:p>
    <w:p w:rsidR="0007583E" w:rsidRPr="00EB52AE" w:rsidRDefault="0007583E" w:rsidP="0007583E">
      <w:pPr>
        <w:spacing w:line="276" w:lineRule="auto"/>
        <w:jc w:val="center"/>
        <w:rPr>
          <w:rFonts w:ascii="Calibri" w:hAnsi="Calibri"/>
        </w:rPr>
      </w:pPr>
      <w:r w:rsidRPr="00EB52AE">
        <w:rPr>
          <w:rFonts w:ascii="Calibri" w:hAnsi="Calibri"/>
          <w:position w:val="-22"/>
        </w:rPr>
        <w:object w:dxaOrig="1680" w:dyaOrig="580">
          <v:shape id="_x0000_i1041" type="#_x0000_t75" style="width:84pt;height:24.75pt" o:ole="">
            <v:imagedata r:id="rId73" o:title=""/>
          </v:shape>
          <o:OLEObject Type="Embed" ProgID="Equation.3" ShapeID="_x0000_i1041" DrawAspect="Content" ObjectID="_1277472984" r:id="rId74"/>
        </w:object>
      </w:r>
    </w:p>
    <w:p w:rsidR="0007583E" w:rsidRPr="00EB52AE" w:rsidRDefault="0007583E" w:rsidP="0007583E">
      <w:pPr>
        <w:spacing w:line="276" w:lineRule="auto"/>
        <w:rPr>
          <w:rFonts w:ascii="Calibri" w:hAnsi="Calibri"/>
        </w:rPr>
      </w:pPr>
      <w:r w:rsidRPr="00EB52AE">
        <w:rPr>
          <w:rFonts w:ascii="Calibri" w:hAnsi="Calibri"/>
        </w:rPr>
        <w:t xml:space="preserve">Il secondo termine della media (cioè RD) non è rappresentato da </w:t>
      </w:r>
      <w:r w:rsidR="00011155">
        <w:rPr>
          <w:rFonts w:ascii="Calibri" w:hAnsi="Calibri"/>
        </w:rPr>
        <w:t>u</w:t>
      </w:r>
      <w:r w:rsidRPr="00EB52AE">
        <w:rPr>
          <w:rFonts w:ascii="Calibri" w:hAnsi="Calibri"/>
        </w:rPr>
        <w:t>n solo reddito dominicale ma include i redditi dell’ultimo decennio e quindi è corretto considerare 10 volte RD (secondo art. 13 legge di Napoli).</w:t>
      </w:r>
    </w:p>
    <w:p w:rsidR="0007583E" w:rsidRDefault="0007583E" w:rsidP="0007583E">
      <w:pPr>
        <w:spacing w:line="276" w:lineRule="auto"/>
        <w:rPr>
          <w:rFonts w:ascii="Calibri" w:hAnsi="Calibri"/>
        </w:rPr>
      </w:pPr>
      <w:r w:rsidRPr="00EB52AE">
        <w:rPr>
          <w:rFonts w:ascii="Calibri" w:hAnsi="Calibri"/>
        </w:rPr>
        <w:t>Se il proprietario espropriato non accetta l’indennizzo e da inizio al contenzioso il risultato della media viene ridotto del 40% (cioè moltiplicare per 0,6).</w:t>
      </w:r>
    </w:p>
    <w:p w:rsidR="0007583E" w:rsidRPr="003346E0" w:rsidRDefault="0007583E" w:rsidP="0007583E">
      <w:pPr>
        <w:spacing w:line="276" w:lineRule="auto"/>
        <w:rPr>
          <w:rFonts w:ascii="Calibri" w:hAnsi="Calibri"/>
          <w:sz w:val="10"/>
        </w:rPr>
      </w:pPr>
    </w:p>
    <w:p w:rsidR="0007583E" w:rsidRPr="00EB52AE" w:rsidRDefault="0007583E" w:rsidP="0007583E">
      <w:pPr>
        <w:spacing w:line="276" w:lineRule="auto"/>
        <w:jc w:val="center"/>
        <w:rPr>
          <w:rFonts w:ascii="Calibri" w:hAnsi="Calibri"/>
        </w:rPr>
      </w:pPr>
      <w:r w:rsidRPr="00EB52AE">
        <w:rPr>
          <w:rFonts w:ascii="Calibri" w:hAnsi="Calibri"/>
          <w:position w:val="-22"/>
        </w:rPr>
        <w:object w:dxaOrig="2160" w:dyaOrig="580">
          <v:shape id="_x0000_i1042" type="#_x0000_t75" style="width:108pt;height:24.75pt" o:ole="">
            <v:imagedata r:id="rId75" o:title=""/>
          </v:shape>
          <o:OLEObject Type="Embed" ProgID="Equation.3" ShapeID="_x0000_i1042" DrawAspect="Content" ObjectID="_1277472985" r:id="rId76"/>
        </w:object>
      </w:r>
      <w:r w:rsidRPr="00EB52AE">
        <w:rPr>
          <w:rFonts w:ascii="Calibri" w:hAnsi="Calibri"/>
        </w:rPr>
        <w:t xml:space="preserve">     (cessione non volontaria)</w:t>
      </w:r>
    </w:p>
    <w:p w:rsidR="0007583E" w:rsidRPr="003346E0" w:rsidRDefault="0007583E" w:rsidP="0007583E">
      <w:pPr>
        <w:spacing w:line="276" w:lineRule="auto"/>
        <w:rPr>
          <w:rFonts w:ascii="Calibri" w:hAnsi="Calibri"/>
          <w:sz w:val="10"/>
        </w:rPr>
      </w:pPr>
    </w:p>
    <w:p w:rsidR="0007583E" w:rsidRPr="00EB52AE" w:rsidRDefault="0007583E" w:rsidP="0007583E">
      <w:pPr>
        <w:spacing w:line="276" w:lineRule="auto"/>
        <w:outlineLvl w:val="0"/>
        <w:rPr>
          <w:rFonts w:ascii="Calibri" w:hAnsi="Calibri"/>
        </w:rPr>
      </w:pPr>
      <w:r w:rsidRPr="00EB52AE">
        <w:rPr>
          <w:rFonts w:ascii="Calibri" w:hAnsi="Calibri"/>
        </w:rPr>
        <w:t xml:space="preserve">In caso di cessione volontaria non si applica tale riduzione del 40%. </w:t>
      </w:r>
    </w:p>
    <w:p w:rsidR="0007583E" w:rsidRPr="00EB52AE" w:rsidRDefault="0007583E" w:rsidP="0007583E">
      <w:pPr>
        <w:pStyle w:val="Rientrocorpodeltesto"/>
        <w:spacing w:line="276" w:lineRule="auto"/>
        <w:ind w:left="0"/>
        <w:rPr>
          <w:rFonts w:ascii="Calibri" w:hAnsi="Calibri"/>
        </w:rPr>
      </w:pPr>
    </w:p>
    <w:p w:rsidR="0007583E" w:rsidRDefault="0007583E" w:rsidP="0007583E">
      <w:pPr>
        <w:pStyle w:val="Rientrocorpodeltesto"/>
        <w:spacing w:line="276" w:lineRule="auto"/>
        <w:ind w:left="0"/>
        <w:jc w:val="center"/>
        <w:outlineLvl w:val="0"/>
        <w:rPr>
          <w:rFonts w:ascii="Calibri" w:hAnsi="Calibri"/>
          <w:b/>
        </w:rPr>
      </w:pPr>
      <w:r w:rsidRPr="00EB52AE">
        <w:rPr>
          <w:rFonts w:ascii="Calibri" w:hAnsi="Calibri"/>
          <w:b/>
        </w:rPr>
        <w:t>Indennità per le aree edificate</w:t>
      </w:r>
    </w:p>
    <w:p w:rsidR="0007583E" w:rsidRPr="003346E0" w:rsidRDefault="0007583E" w:rsidP="0007583E">
      <w:pPr>
        <w:pStyle w:val="Rientrocorpodeltesto"/>
        <w:spacing w:line="276" w:lineRule="auto"/>
        <w:ind w:left="0"/>
        <w:rPr>
          <w:rFonts w:ascii="Calibri" w:hAnsi="Calibri"/>
          <w:b/>
          <w:sz w:val="18"/>
        </w:rPr>
      </w:pPr>
    </w:p>
    <w:p w:rsidR="0007583E" w:rsidRPr="00EB52AE" w:rsidRDefault="0007583E" w:rsidP="0007583E">
      <w:pPr>
        <w:pStyle w:val="Rientrocorpodeltesto"/>
        <w:spacing w:line="276" w:lineRule="auto"/>
        <w:ind w:left="0"/>
        <w:rPr>
          <w:rFonts w:ascii="Calibri" w:hAnsi="Calibri"/>
        </w:rPr>
      </w:pPr>
      <w:r w:rsidRPr="00EB52AE">
        <w:rPr>
          <w:rFonts w:ascii="Calibri" w:hAnsi="Calibri"/>
        </w:rPr>
        <w:t>Nel caso di esproprio di un’</w:t>
      </w:r>
      <w:r w:rsidRPr="00EB52AE">
        <w:rPr>
          <w:rFonts w:ascii="Calibri" w:hAnsi="Calibri"/>
          <w:b/>
        </w:rPr>
        <w:t xml:space="preserve">area legittimamente edificata </w:t>
      </w:r>
      <w:r w:rsidRPr="00EB52AE">
        <w:rPr>
          <w:rFonts w:ascii="Calibri" w:hAnsi="Calibri"/>
        </w:rPr>
        <w:t xml:space="preserve">e cioè di un fabbricato, l’indennità prevista dall’art. 38 del Testo unico, è determinata nella misura pari al valore venale. I criteri secondo cui determinare tale valore non sono contenuti nel testo della legge, quindi le ipotesi di valutazione che si possono effettuare sono: </w:t>
      </w:r>
    </w:p>
    <w:p w:rsidR="0007583E" w:rsidRPr="00EB52AE" w:rsidRDefault="0007583E" w:rsidP="0007583E">
      <w:pPr>
        <w:pStyle w:val="Rientrocorpodeltesto"/>
        <w:numPr>
          <w:ilvl w:val="0"/>
          <w:numId w:val="13"/>
        </w:numPr>
        <w:spacing w:line="276" w:lineRule="auto"/>
        <w:rPr>
          <w:rFonts w:ascii="Calibri" w:hAnsi="Calibri"/>
        </w:rPr>
      </w:pPr>
      <w:r w:rsidRPr="00EB52AE">
        <w:rPr>
          <w:rFonts w:ascii="Calibri" w:hAnsi="Calibri"/>
        </w:rPr>
        <w:t>il valore di mercato;</w:t>
      </w:r>
    </w:p>
    <w:p w:rsidR="0007583E" w:rsidRPr="00EB52AE" w:rsidRDefault="0007583E" w:rsidP="0007583E">
      <w:pPr>
        <w:pStyle w:val="Rientrocorpodeltesto"/>
        <w:numPr>
          <w:ilvl w:val="0"/>
          <w:numId w:val="13"/>
        </w:numPr>
        <w:spacing w:line="276" w:lineRule="auto"/>
        <w:rPr>
          <w:rFonts w:ascii="Calibri" w:hAnsi="Calibri"/>
        </w:rPr>
      </w:pPr>
      <w:r w:rsidRPr="00EB52AE">
        <w:rPr>
          <w:rFonts w:ascii="Calibri" w:hAnsi="Calibri"/>
        </w:rPr>
        <w:t>il valore di ricostruzione.</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Se invece il </w:t>
      </w:r>
      <w:r w:rsidRPr="00EB52AE">
        <w:rPr>
          <w:rFonts w:ascii="Calibri" w:hAnsi="Calibri"/>
          <w:i/>
        </w:rPr>
        <w:t>fabbricato è stato realizzato in assenza della concessione edilizia</w:t>
      </w:r>
      <w:r w:rsidRPr="00EB52AE">
        <w:rPr>
          <w:rFonts w:ascii="Calibri" w:hAnsi="Calibri"/>
        </w:rPr>
        <w:t xml:space="preserve">, l’indennità è calcolata tenendo conto della sola area di sedime. </w:t>
      </w:r>
    </w:p>
    <w:p w:rsidR="0007583E" w:rsidRPr="00EB52AE" w:rsidRDefault="0007583E" w:rsidP="0007583E">
      <w:pPr>
        <w:spacing w:line="276" w:lineRule="auto"/>
        <w:jc w:val="both"/>
        <w:outlineLvl w:val="0"/>
        <w:rPr>
          <w:rFonts w:ascii="Calibri" w:hAnsi="Calibri"/>
          <w:b/>
        </w:rPr>
      </w:pPr>
      <w:r w:rsidRPr="00EB52AE">
        <w:rPr>
          <w:rFonts w:ascii="Calibri" w:hAnsi="Calibri"/>
          <w:b/>
        </w:rPr>
        <w:t>La nuova espropriazione (D. L 8 GIUGNO 2001 N°235 e D.P.R. n°326 e 327 del 2001)</w:t>
      </w:r>
    </w:p>
    <w:p w:rsidR="0007583E" w:rsidRPr="00EB52AE" w:rsidRDefault="0007583E" w:rsidP="0007583E">
      <w:pPr>
        <w:spacing w:line="276" w:lineRule="auto"/>
        <w:jc w:val="both"/>
        <w:rPr>
          <w:rFonts w:ascii="Calibri" w:hAnsi="Calibri"/>
        </w:rPr>
      </w:pPr>
      <w:r w:rsidRPr="00EB52AE">
        <w:rPr>
          <w:rFonts w:ascii="Calibri" w:hAnsi="Calibri"/>
        </w:rPr>
        <w:t xml:space="preserve">La nuova normativa, in vigore dal 1 luglio 2002, in materia di esproprio si può definire “il </w:t>
      </w:r>
      <w:r w:rsidRPr="00EB52AE">
        <w:rPr>
          <w:rFonts w:ascii="Calibri" w:hAnsi="Calibri"/>
          <w:b/>
        </w:rPr>
        <w:t>codice dell’espropriazione</w:t>
      </w:r>
      <w:r w:rsidRPr="00EB52AE">
        <w:rPr>
          <w:rFonts w:ascii="Calibri" w:hAnsi="Calibri"/>
        </w:rPr>
        <w:t>”. Tale testo unico prevede un modello unico di procedimento espropriativo e ha comportato l’abrogazione di tutte le normative precedenti per dare maggior chiarezza,  organicità e semplificazione alla legislazione espropriativa, accettando però i criteri preesistenti per la determinazione dell’indennizzo.</w:t>
      </w:r>
    </w:p>
    <w:p w:rsidR="0007583E" w:rsidRPr="003346E0" w:rsidRDefault="0007583E" w:rsidP="0007583E">
      <w:pPr>
        <w:spacing w:line="276" w:lineRule="auto"/>
        <w:jc w:val="both"/>
        <w:rPr>
          <w:rFonts w:ascii="Calibri" w:hAnsi="Calibri"/>
          <w:sz w:val="16"/>
        </w:rPr>
      </w:pPr>
    </w:p>
    <w:p w:rsidR="0007583E" w:rsidRPr="00EB52AE" w:rsidRDefault="0007583E" w:rsidP="0007583E">
      <w:pPr>
        <w:spacing w:line="276" w:lineRule="auto"/>
        <w:jc w:val="both"/>
        <w:rPr>
          <w:rFonts w:ascii="Calibri" w:hAnsi="Calibri"/>
        </w:rPr>
      </w:pPr>
      <w:r w:rsidRPr="00EB52AE">
        <w:rPr>
          <w:rFonts w:ascii="Calibri" w:hAnsi="Calibri"/>
        </w:rPr>
        <w:t>Principali innovazioni:</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t>-la competenza spetta ai Comuni e agli altri enti pubblici che avranno u</w:t>
      </w:r>
      <w:r>
        <w:rPr>
          <w:rFonts w:ascii="Calibri" w:hAnsi="Calibri"/>
        </w:rPr>
        <w:t xml:space="preserve">n </w:t>
      </w:r>
      <w:r w:rsidRPr="00EB52AE">
        <w:rPr>
          <w:rFonts w:ascii="Calibri" w:hAnsi="Calibri"/>
        </w:rPr>
        <w:t>proprio ufficio per le espropriazioni con un responsabile del procedimento.</w:t>
      </w:r>
    </w:p>
    <w:p w:rsidR="0007583E" w:rsidRPr="00EB52AE" w:rsidRDefault="0007583E" w:rsidP="0007583E">
      <w:pPr>
        <w:pStyle w:val="Rientrocorpodeltesto"/>
        <w:spacing w:line="276" w:lineRule="auto"/>
        <w:ind w:left="0"/>
        <w:rPr>
          <w:rFonts w:ascii="Calibri" w:hAnsi="Calibri"/>
        </w:rPr>
      </w:pPr>
      <w:r w:rsidRPr="00EB52AE">
        <w:rPr>
          <w:rFonts w:ascii="Calibri" w:hAnsi="Calibri"/>
        </w:rPr>
        <w:t xml:space="preserve">-Il decreto di esproprio può essere emanato quando: </w:t>
      </w:r>
    </w:p>
    <w:p w:rsidR="0007583E" w:rsidRPr="00EB52AE" w:rsidRDefault="0007583E" w:rsidP="0007583E">
      <w:pPr>
        <w:pStyle w:val="Rientrocorpodeltesto"/>
        <w:spacing w:line="276" w:lineRule="auto"/>
        <w:ind w:left="851" w:hanging="151"/>
        <w:rPr>
          <w:rFonts w:ascii="Calibri" w:hAnsi="Calibri"/>
        </w:rPr>
      </w:pPr>
      <w:r w:rsidRPr="00EB52AE">
        <w:rPr>
          <w:rFonts w:ascii="Calibri" w:hAnsi="Calibri"/>
        </w:rPr>
        <w:t xml:space="preserve">- l’opera da realizzare è stata inserita nel piano regolatore generale o in </w:t>
      </w:r>
      <w:r>
        <w:rPr>
          <w:rFonts w:ascii="Calibri" w:hAnsi="Calibri"/>
        </w:rPr>
        <w:t>un atto di natura equivalente;</w:t>
      </w:r>
    </w:p>
    <w:p w:rsidR="0007583E" w:rsidRPr="00EB52AE" w:rsidRDefault="0007583E" w:rsidP="0007583E">
      <w:pPr>
        <w:pStyle w:val="Rientrocorpodeltesto"/>
        <w:spacing w:line="276" w:lineRule="auto"/>
        <w:ind w:left="700"/>
        <w:rPr>
          <w:rFonts w:ascii="Calibri" w:hAnsi="Calibri"/>
        </w:rPr>
      </w:pPr>
      <w:r w:rsidRPr="00EB52AE">
        <w:rPr>
          <w:rFonts w:ascii="Calibri" w:hAnsi="Calibri"/>
        </w:rPr>
        <w:t>- è stata emessa la dichiarazione di pubblica utilità;</w:t>
      </w:r>
    </w:p>
    <w:p w:rsidR="0007583E" w:rsidRPr="00EB52AE" w:rsidRDefault="0007583E" w:rsidP="0007583E">
      <w:pPr>
        <w:pStyle w:val="Rientrocorpodeltesto"/>
        <w:spacing w:line="276" w:lineRule="auto"/>
        <w:ind w:left="700"/>
        <w:rPr>
          <w:rFonts w:ascii="Calibri" w:hAnsi="Calibri"/>
        </w:rPr>
      </w:pPr>
      <w:r w:rsidRPr="00EB52AE">
        <w:rPr>
          <w:rFonts w:ascii="Calibri" w:hAnsi="Calibri"/>
        </w:rPr>
        <w:t>- è stata determinata, anche in via provvisoria, l’indennità di esproprio.</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lastRenderedPageBreak/>
        <w:t>-Il vincolo preordinato all’esproprio ha una durata di 5 anni poi decade e può  essere reiterato solo se inserito in un piano generale o equivalente.</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t>-Il passaggio della proprietà avviene non con l’emanazione del decreto  d’esproprio ma con la sua esecuzione.</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t>-L’esecuzione del decreto di esproprio ha una validità di due anni ed è eseguita mediante l’immissione in possesso del beneficiario dell’esproprio e trascritto presso l’ufficio dei registri immobiliari.</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t>-Un estratto del decreto di esproprio è trasmesso entro 5 giorni per la pubblicazione nella “Gazzetta Ufficiale” o nel bollettino ufficiale della Regione.</w:t>
      </w:r>
    </w:p>
    <w:p w:rsidR="0007583E" w:rsidRPr="00EB52AE" w:rsidRDefault="0007583E" w:rsidP="0007583E">
      <w:pPr>
        <w:pStyle w:val="Rientrocorpodeltesto"/>
        <w:spacing w:line="276" w:lineRule="auto"/>
        <w:ind w:left="142" w:hanging="142"/>
        <w:rPr>
          <w:rFonts w:ascii="Calibri" w:hAnsi="Calibri"/>
        </w:rPr>
      </w:pPr>
      <w:r w:rsidRPr="00EB52AE">
        <w:rPr>
          <w:rFonts w:ascii="Calibri" w:hAnsi="Calibri"/>
        </w:rPr>
        <w:t>-La competenza giurisdizionale spetta al giudice amministrativo, in caso di controversie sulla determinazione dell’indennità spetta al giudice ordinario.</w:t>
      </w:r>
    </w:p>
    <w:p w:rsidR="0007583E" w:rsidRDefault="0007583E" w:rsidP="0007583E">
      <w:pPr>
        <w:pStyle w:val="Rientrocorpodeltesto"/>
        <w:spacing w:line="276" w:lineRule="auto"/>
        <w:ind w:left="0"/>
        <w:rPr>
          <w:rFonts w:ascii="Calibri" w:hAnsi="Calibri"/>
          <w:color w:val="0000FF"/>
        </w:rPr>
      </w:pPr>
    </w:p>
    <w:p w:rsidR="00D4797B" w:rsidRDefault="00D4797B">
      <w:pPr>
        <w:spacing w:after="200" w:line="276" w:lineRule="auto"/>
        <w:rPr>
          <w:rFonts w:ascii="Calibri" w:hAnsi="Calibri"/>
          <w:color w:val="0000FF"/>
        </w:rPr>
      </w:pPr>
      <w:r>
        <w:rPr>
          <w:rFonts w:ascii="Calibri" w:hAnsi="Calibri"/>
          <w:color w:val="0000FF"/>
        </w:rPr>
        <w:br w:type="page"/>
      </w:r>
    </w:p>
    <w:p w:rsidR="00FC1D5B" w:rsidRDefault="004607DB" w:rsidP="00FC1D5B">
      <w:pPr>
        <w:spacing w:after="200" w:line="276" w:lineRule="auto"/>
        <w:rPr>
          <w:rFonts w:ascii="Mufferaw" w:hAnsi="Mufferaw"/>
          <w:b/>
          <w:color w:val="66FF33"/>
          <w:sz w:val="32"/>
        </w:rPr>
      </w:pPr>
      <w:r w:rsidRPr="004607DB">
        <w:rPr>
          <w:rFonts w:ascii="Mufferaw" w:hAnsi="Mufferaw"/>
          <w:b/>
          <w:color w:val="66FF33"/>
          <w:sz w:val="32"/>
        </w:rPr>
        <w:lastRenderedPageBreak/>
        <w:pict>
          <v:shape id="_x0000_i1043" type="#_x0000_t136" style="width:113.25pt;height:29.25pt" fillcolor="#9f3" strokecolor="#060">
            <v:shadow color="#868686"/>
            <v:textpath style="font-family:&quot;Mufferaw&quot;;font-size:28pt;font-weight:bold;v-text-kern:t" trim="t" fitpath="t" string="DIRITTO"/>
          </v:shape>
        </w:pict>
      </w:r>
    </w:p>
    <w:p w:rsidR="00FC1D5B" w:rsidRPr="00E90C13" w:rsidRDefault="00FC1D5B" w:rsidP="00FC1D5B">
      <w:pPr>
        <w:spacing w:after="200" w:line="276" w:lineRule="auto"/>
        <w:jc w:val="center"/>
        <w:rPr>
          <w:rFonts w:asciiTheme="minorHAnsi" w:hAnsiTheme="minorHAnsi"/>
          <w:b/>
          <w:sz w:val="28"/>
        </w:rPr>
      </w:pPr>
      <w:r w:rsidRPr="00E90C13">
        <w:rPr>
          <w:rFonts w:asciiTheme="minorHAnsi" w:hAnsiTheme="minorHAnsi"/>
          <w:b/>
          <w:sz w:val="28"/>
        </w:rPr>
        <w:t>L’espropriazione per pubblica utilità</w:t>
      </w:r>
    </w:p>
    <w:p w:rsidR="00FC1D5B" w:rsidRPr="00FC1D5B" w:rsidRDefault="00FC1D5B" w:rsidP="00FC1D5B">
      <w:pPr>
        <w:jc w:val="both"/>
        <w:rPr>
          <w:rFonts w:asciiTheme="minorHAnsi" w:hAnsiTheme="minorHAnsi"/>
        </w:rPr>
      </w:pPr>
      <w:r w:rsidRPr="00FC1D5B">
        <w:rPr>
          <w:rFonts w:asciiTheme="minorHAnsi" w:hAnsiTheme="minorHAnsi"/>
          <w:b/>
        </w:rPr>
        <w:t>Il codice civile (1942) definisce il diritto di proprietà affermando</w:t>
      </w:r>
      <w:r w:rsidRPr="00FC1D5B">
        <w:rPr>
          <w:rFonts w:asciiTheme="minorHAnsi" w:hAnsiTheme="minorHAnsi"/>
        </w:rPr>
        <w:t>: “Il proprietario ha diritto di godere e disporre delle cose in modo pieno ed esclusivo, entro i limiti e con l’osservanza degli obblighi stabiliti dall’ordinamento giuridico” (art. 832c.c.).</w:t>
      </w:r>
    </w:p>
    <w:p w:rsidR="00FC1D5B" w:rsidRPr="00FC1D5B" w:rsidRDefault="00FC1D5B" w:rsidP="00FC1D5B">
      <w:pPr>
        <w:jc w:val="both"/>
        <w:rPr>
          <w:rFonts w:asciiTheme="minorHAnsi" w:hAnsiTheme="minorHAnsi"/>
        </w:rPr>
      </w:pPr>
      <w:r w:rsidRPr="00FC1D5B">
        <w:rPr>
          <w:rFonts w:asciiTheme="minorHAnsi" w:hAnsiTheme="minorHAnsi"/>
        </w:rPr>
        <w:t xml:space="preserve">Da questo articolo si può evidenziare che la proprietà non è un diritto assoluto e quindi pone dei limiti e degli obblighi al godimento del proprietario. Anche se il codice civile prevede l’esproprio, i limiti alla proprietà previsti nel codice civile sono soprattutto a tutela di altri privati proprietari. </w:t>
      </w:r>
    </w:p>
    <w:p w:rsidR="00FC1D5B" w:rsidRPr="00FC1D5B" w:rsidRDefault="00FC1D5B" w:rsidP="00FC1D5B">
      <w:pPr>
        <w:jc w:val="both"/>
        <w:rPr>
          <w:rFonts w:asciiTheme="minorHAnsi" w:hAnsiTheme="minorHAnsi"/>
        </w:rPr>
      </w:pPr>
      <w:r w:rsidRPr="00FC1D5B">
        <w:rPr>
          <w:rFonts w:asciiTheme="minorHAnsi" w:hAnsiTheme="minorHAnsi"/>
        </w:rPr>
        <w:t>E’ con l’</w:t>
      </w:r>
      <w:r w:rsidRPr="00FC1D5B">
        <w:rPr>
          <w:rFonts w:asciiTheme="minorHAnsi" w:hAnsiTheme="minorHAnsi"/>
          <w:b/>
        </w:rPr>
        <w:t>articolo</w:t>
      </w:r>
      <w:r w:rsidRPr="00FC1D5B">
        <w:rPr>
          <w:rFonts w:asciiTheme="minorHAnsi" w:hAnsiTheme="minorHAnsi"/>
        </w:rPr>
        <w:t xml:space="preserve"> </w:t>
      </w:r>
      <w:r w:rsidRPr="00FC1D5B">
        <w:rPr>
          <w:rFonts w:asciiTheme="minorHAnsi" w:hAnsiTheme="minorHAnsi"/>
          <w:b/>
        </w:rPr>
        <w:t>42</w:t>
      </w:r>
      <w:r w:rsidRPr="00FC1D5B">
        <w:rPr>
          <w:rFonts w:asciiTheme="minorHAnsi" w:hAnsiTheme="minorHAnsi"/>
        </w:rPr>
        <w:t xml:space="preserve"> della </w:t>
      </w:r>
      <w:r w:rsidRPr="00FC1D5B">
        <w:rPr>
          <w:rFonts w:asciiTheme="minorHAnsi" w:hAnsiTheme="minorHAnsi"/>
          <w:b/>
        </w:rPr>
        <w:t>Costituzione italiana (1948) che si estendono i limiti anche nell’interesse generale della collettività e dell’interesse pubblico. Infatti si</w:t>
      </w:r>
      <w:r w:rsidRPr="00FC1D5B">
        <w:rPr>
          <w:rFonts w:asciiTheme="minorHAnsi" w:hAnsiTheme="minorHAnsi"/>
        </w:rPr>
        <w:t xml:space="preserve"> dice che: “La proprietà è riconosciuta e garantita dalla legge, che ne determina i modi d’acquisto, di godimento ed i limiti, allo scopo di assicurarne la funzione sociale e renderla accessibile a tutti”.</w:t>
      </w:r>
    </w:p>
    <w:p w:rsidR="00FC1D5B" w:rsidRPr="00FC1D5B" w:rsidRDefault="00FC1D5B" w:rsidP="00FC1D5B">
      <w:pPr>
        <w:jc w:val="both"/>
        <w:rPr>
          <w:rFonts w:asciiTheme="minorHAnsi" w:hAnsiTheme="minorHAnsi"/>
        </w:rPr>
      </w:pPr>
      <w:r w:rsidRPr="00FC1D5B">
        <w:rPr>
          <w:rFonts w:asciiTheme="minorHAnsi" w:hAnsiTheme="minorHAnsi"/>
        </w:rPr>
        <w:t>Da questi articoli si trae una semplice conclusione: un bene può rimanere sotto il dominio privato fino a che non occorre per il soddisfacimento di un interesse collettivo, da questa affermazione nasce il concetto di espropriazione.</w:t>
      </w:r>
    </w:p>
    <w:p w:rsidR="00FC1D5B" w:rsidRPr="00FC1D5B" w:rsidRDefault="00FC1D5B" w:rsidP="00FC1D5B">
      <w:pPr>
        <w:jc w:val="both"/>
        <w:rPr>
          <w:rFonts w:asciiTheme="minorHAnsi" w:hAnsiTheme="minorHAnsi"/>
        </w:rPr>
      </w:pPr>
      <w:r w:rsidRPr="00FC1D5B">
        <w:rPr>
          <w:rFonts w:asciiTheme="minorHAnsi" w:hAnsiTheme="minorHAnsi"/>
        </w:rPr>
        <w:t>L’</w:t>
      </w:r>
      <w:r w:rsidRPr="00FC1D5B">
        <w:rPr>
          <w:rFonts w:asciiTheme="minorHAnsi" w:hAnsiTheme="minorHAnsi"/>
          <w:b/>
        </w:rPr>
        <w:t>espropriazione</w:t>
      </w:r>
      <w:r w:rsidRPr="00FC1D5B">
        <w:rPr>
          <w:rFonts w:asciiTheme="minorHAnsi" w:hAnsiTheme="minorHAnsi"/>
        </w:rPr>
        <w:t xml:space="preserve"> si ha quando uno o più soggetti vengono privati coattivamente del diritto di proprietà, o di un altro diritto reale, per soddisfare un pubblico interesse, salvo indennizzo e in casi stabiliti espressamente dalla legge. Può essere oggetto di esproprio qualunque bene mobile o immobile, materiale o immateriale che è necessario al soddisfacimento di un pubblico interesse. L’espropriazione non riguarda solo il diritto di proprietà ma anche gli altri diritti reali (servitù, usufrutto, uso, abitazione).</w:t>
      </w:r>
    </w:p>
    <w:p w:rsidR="00FC1D5B" w:rsidRPr="00FC1D5B" w:rsidRDefault="00FC1D5B" w:rsidP="00FC1D5B">
      <w:pPr>
        <w:jc w:val="both"/>
        <w:rPr>
          <w:rFonts w:asciiTheme="minorHAnsi" w:hAnsiTheme="minorHAnsi"/>
        </w:rPr>
      </w:pPr>
      <w:r w:rsidRPr="00FC1D5B">
        <w:rPr>
          <w:rFonts w:asciiTheme="minorHAnsi" w:hAnsiTheme="minorHAnsi"/>
        </w:rPr>
        <w:t>I soggetti interessati sono: espropriante, espropriato e autorità amministrativa.</w:t>
      </w:r>
    </w:p>
    <w:p w:rsidR="00FC1D5B" w:rsidRPr="00FC1D5B" w:rsidRDefault="00FC1D5B" w:rsidP="00FC1D5B">
      <w:pPr>
        <w:jc w:val="both"/>
        <w:rPr>
          <w:rFonts w:asciiTheme="minorHAnsi" w:hAnsiTheme="minorHAnsi"/>
        </w:rPr>
      </w:pPr>
    </w:p>
    <w:p w:rsidR="00FC1D5B" w:rsidRPr="00FC1D5B" w:rsidRDefault="00FC1D5B" w:rsidP="00FC1D5B">
      <w:pPr>
        <w:numPr>
          <w:ilvl w:val="0"/>
          <w:numId w:val="17"/>
        </w:numPr>
        <w:ind w:left="426" w:hanging="426"/>
        <w:jc w:val="both"/>
        <w:rPr>
          <w:rFonts w:asciiTheme="minorHAnsi" w:hAnsiTheme="minorHAnsi"/>
        </w:rPr>
      </w:pPr>
      <w:r w:rsidRPr="00FC1D5B">
        <w:rPr>
          <w:rFonts w:asciiTheme="minorHAnsi" w:hAnsiTheme="minorHAnsi"/>
          <w:b/>
          <w:shadow/>
        </w:rPr>
        <w:t>La legislazione</w:t>
      </w:r>
    </w:p>
    <w:p w:rsidR="00FC1D5B" w:rsidRPr="00FC1D5B" w:rsidRDefault="00FC1D5B" w:rsidP="00FC1D5B">
      <w:pPr>
        <w:jc w:val="both"/>
        <w:rPr>
          <w:rFonts w:asciiTheme="minorHAnsi" w:hAnsiTheme="minorHAnsi"/>
        </w:rPr>
      </w:pPr>
      <w:r w:rsidRPr="00FC1D5B">
        <w:rPr>
          <w:rFonts w:asciiTheme="minorHAnsi" w:hAnsiTheme="minorHAnsi"/>
        </w:rPr>
        <w:t>L’espropriazione per pubblico interesse è espressa in una serie di leggi speciali, che disciplinano peculiarmente i vari procedimenti da seguire per la determinazione dell’</w:t>
      </w:r>
      <w:r w:rsidRPr="00FC1D5B">
        <w:rPr>
          <w:rFonts w:asciiTheme="minorHAnsi" w:hAnsiTheme="minorHAnsi"/>
          <w:b/>
        </w:rPr>
        <w:t>indennità d’esproprio</w:t>
      </w:r>
      <w:r w:rsidRPr="00FC1D5B">
        <w:rPr>
          <w:rFonts w:asciiTheme="minorHAnsi" w:hAnsiTheme="minorHAnsi"/>
        </w:rPr>
        <w:t>.</w:t>
      </w:r>
    </w:p>
    <w:p w:rsidR="00FC1D5B" w:rsidRPr="00FC1D5B" w:rsidRDefault="00FC1D5B" w:rsidP="00FC1D5B">
      <w:pPr>
        <w:jc w:val="both"/>
        <w:rPr>
          <w:rFonts w:asciiTheme="minorHAnsi" w:hAnsiTheme="minorHAnsi"/>
        </w:rPr>
      </w:pPr>
      <w:r w:rsidRPr="00FC1D5B">
        <w:rPr>
          <w:rFonts w:asciiTheme="minorHAnsi" w:hAnsiTheme="minorHAnsi"/>
        </w:rPr>
        <w:t>Le normative possono essere riassunte in quattro gruppi omogenei:</w:t>
      </w:r>
    </w:p>
    <w:p w:rsidR="00FC1D5B" w:rsidRPr="00FC1D5B" w:rsidRDefault="00FC1D5B" w:rsidP="00FC1D5B">
      <w:pPr>
        <w:jc w:val="both"/>
        <w:rPr>
          <w:rFonts w:asciiTheme="minorHAnsi" w:hAnsiTheme="minorHAnsi"/>
          <w:sz w:val="10"/>
        </w:rPr>
      </w:pPr>
    </w:p>
    <w:p w:rsidR="00FC1D5B" w:rsidRPr="00FC1D5B" w:rsidRDefault="00FC1D5B" w:rsidP="00FC1D5B">
      <w:pPr>
        <w:numPr>
          <w:ilvl w:val="0"/>
          <w:numId w:val="16"/>
        </w:numPr>
        <w:jc w:val="both"/>
        <w:rPr>
          <w:rFonts w:asciiTheme="minorHAnsi" w:hAnsiTheme="minorHAnsi"/>
        </w:rPr>
      </w:pPr>
      <w:r w:rsidRPr="00FC1D5B">
        <w:rPr>
          <w:rFonts w:asciiTheme="minorHAnsi" w:hAnsiTheme="minorHAnsi"/>
          <w:b/>
        </w:rPr>
        <w:t>Legge fondamentale</w:t>
      </w:r>
      <w:r w:rsidRPr="00FC1D5B">
        <w:rPr>
          <w:rFonts w:asciiTheme="minorHAnsi" w:hAnsiTheme="minorHAnsi"/>
        </w:rPr>
        <w:t xml:space="preserve"> del 25/6/</w:t>
      </w:r>
      <w:r w:rsidRPr="00FC1D5B">
        <w:rPr>
          <w:rFonts w:asciiTheme="minorHAnsi" w:hAnsiTheme="minorHAnsi"/>
          <w:b/>
        </w:rPr>
        <w:t>1865</w:t>
      </w:r>
      <w:r w:rsidRPr="00FC1D5B">
        <w:rPr>
          <w:rFonts w:asciiTheme="minorHAnsi" w:hAnsiTheme="minorHAnsi"/>
        </w:rPr>
        <w:t>, n.2359, riguarda l’esproprio totale parziale e l’occupazione temporanea</w:t>
      </w:r>
    </w:p>
    <w:p w:rsidR="00FC1D5B" w:rsidRPr="00D92CA9" w:rsidRDefault="00FC1D5B" w:rsidP="00FC1D5B">
      <w:pPr>
        <w:jc w:val="both"/>
        <w:rPr>
          <w:rFonts w:asciiTheme="minorHAnsi" w:hAnsiTheme="minorHAnsi"/>
        </w:rPr>
      </w:pPr>
    </w:p>
    <w:p w:rsidR="00FC1D5B" w:rsidRPr="00FC1D5B" w:rsidRDefault="00FC1D5B" w:rsidP="00FC1D5B">
      <w:pPr>
        <w:numPr>
          <w:ilvl w:val="0"/>
          <w:numId w:val="16"/>
        </w:numPr>
        <w:jc w:val="both"/>
        <w:rPr>
          <w:rFonts w:asciiTheme="minorHAnsi" w:hAnsiTheme="minorHAnsi"/>
        </w:rPr>
      </w:pPr>
      <w:r w:rsidRPr="00FC1D5B">
        <w:rPr>
          <w:rFonts w:asciiTheme="minorHAnsi" w:hAnsiTheme="minorHAnsi"/>
          <w:b/>
        </w:rPr>
        <w:t>Legge di Napoli</w:t>
      </w:r>
      <w:r w:rsidRPr="00FC1D5B">
        <w:rPr>
          <w:rFonts w:asciiTheme="minorHAnsi" w:hAnsiTheme="minorHAnsi"/>
        </w:rPr>
        <w:t xml:space="preserve">  del 15/1/</w:t>
      </w:r>
      <w:r w:rsidRPr="00FC1D5B">
        <w:rPr>
          <w:rFonts w:asciiTheme="minorHAnsi" w:hAnsiTheme="minorHAnsi"/>
          <w:b/>
        </w:rPr>
        <w:t>1885</w:t>
      </w:r>
      <w:r w:rsidRPr="00FC1D5B">
        <w:rPr>
          <w:rFonts w:asciiTheme="minorHAnsi" w:hAnsiTheme="minorHAnsi"/>
        </w:rPr>
        <w:t>, n.2892 e altre leggi che si sono ad essa richiamate;</w:t>
      </w:r>
    </w:p>
    <w:p w:rsidR="00FC1D5B" w:rsidRPr="00D92CA9" w:rsidRDefault="00FC1D5B" w:rsidP="00FC1D5B">
      <w:pPr>
        <w:jc w:val="both"/>
        <w:rPr>
          <w:rFonts w:asciiTheme="minorHAnsi" w:hAnsiTheme="minorHAnsi"/>
        </w:rPr>
      </w:pPr>
    </w:p>
    <w:p w:rsidR="00FC1D5B" w:rsidRPr="00FC1D5B" w:rsidRDefault="00FC1D5B" w:rsidP="00FC1D5B">
      <w:pPr>
        <w:numPr>
          <w:ilvl w:val="0"/>
          <w:numId w:val="16"/>
        </w:numPr>
        <w:jc w:val="both"/>
        <w:rPr>
          <w:rFonts w:asciiTheme="minorHAnsi" w:hAnsiTheme="minorHAnsi"/>
        </w:rPr>
      </w:pPr>
      <w:r w:rsidRPr="00FC1D5B">
        <w:rPr>
          <w:rFonts w:asciiTheme="minorHAnsi" w:hAnsiTheme="minorHAnsi"/>
          <w:b/>
        </w:rPr>
        <w:t>Legge per la casa</w:t>
      </w:r>
      <w:r w:rsidRPr="00FC1D5B">
        <w:rPr>
          <w:rFonts w:asciiTheme="minorHAnsi" w:hAnsiTheme="minorHAnsi"/>
        </w:rPr>
        <w:t xml:space="preserve"> del 22/10/</w:t>
      </w:r>
      <w:r w:rsidRPr="00FC1D5B">
        <w:rPr>
          <w:rFonts w:asciiTheme="minorHAnsi" w:hAnsiTheme="minorHAnsi"/>
          <w:b/>
        </w:rPr>
        <w:t>1971</w:t>
      </w:r>
      <w:r w:rsidRPr="00FC1D5B">
        <w:rPr>
          <w:rFonts w:asciiTheme="minorHAnsi" w:hAnsiTheme="minorHAnsi"/>
        </w:rPr>
        <w:t>, n.865 con le successive integrazioni e modifiche apportate con la legge “Bucalossi” del 28/01/1987 n°10</w:t>
      </w:r>
    </w:p>
    <w:p w:rsidR="00FC1D5B" w:rsidRPr="00D92CA9" w:rsidRDefault="00FC1D5B" w:rsidP="00FC1D5B">
      <w:pPr>
        <w:jc w:val="both"/>
        <w:rPr>
          <w:rFonts w:asciiTheme="minorHAnsi" w:hAnsiTheme="minorHAnsi"/>
        </w:rPr>
      </w:pPr>
    </w:p>
    <w:p w:rsidR="00FC1D5B" w:rsidRPr="00FC1D5B" w:rsidRDefault="00FC1D5B" w:rsidP="00FC1D5B">
      <w:pPr>
        <w:numPr>
          <w:ilvl w:val="0"/>
          <w:numId w:val="16"/>
        </w:numPr>
        <w:jc w:val="both"/>
        <w:rPr>
          <w:rFonts w:asciiTheme="minorHAnsi" w:hAnsiTheme="minorHAnsi"/>
        </w:rPr>
      </w:pPr>
      <w:r w:rsidRPr="00FC1D5B">
        <w:rPr>
          <w:rFonts w:asciiTheme="minorHAnsi" w:hAnsiTheme="minorHAnsi"/>
          <w:b/>
        </w:rPr>
        <w:t>Legge n°359 del 1992</w:t>
      </w:r>
      <w:r w:rsidRPr="00FC1D5B">
        <w:rPr>
          <w:rFonts w:asciiTheme="minorHAnsi" w:hAnsiTheme="minorHAnsi"/>
        </w:rPr>
        <w:t xml:space="preserve"> per l’espropriazione delle aree edificabili                     </w:t>
      </w:r>
    </w:p>
    <w:p w:rsidR="00FC1D5B" w:rsidRPr="00D92CA9" w:rsidRDefault="00FC1D5B" w:rsidP="00FC1D5B">
      <w:pPr>
        <w:jc w:val="both"/>
        <w:rPr>
          <w:rFonts w:asciiTheme="minorHAnsi" w:hAnsiTheme="minorHAnsi"/>
        </w:rPr>
      </w:pPr>
    </w:p>
    <w:p w:rsidR="00FC1D5B" w:rsidRPr="00FC1D5B" w:rsidRDefault="00FC1D5B" w:rsidP="00FC1D5B">
      <w:pPr>
        <w:numPr>
          <w:ilvl w:val="0"/>
          <w:numId w:val="16"/>
        </w:numPr>
        <w:jc w:val="both"/>
        <w:rPr>
          <w:rFonts w:asciiTheme="minorHAnsi" w:hAnsiTheme="minorHAnsi"/>
        </w:rPr>
      </w:pPr>
      <w:r w:rsidRPr="00FC1D5B">
        <w:rPr>
          <w:rFonts w:asciiTheme="minorHAnsi" w:hAnsiTheme="minorHAnsi"/>
        </w:rPr>
        <w:t xml:space="preserve">DL n° 302/2002 </w:t>
      </w:r>
      <w:r w:rsidRPr="00FC1D5B">
        <w:rPr>
          <w:rFonts w:asciiTheme="minorHAnsi" w:hAnsiTheme="minorHAnsi"/>
          <w:b/>
        </w:rPr>
        <w:t xml:space="preserve">Testo unico </w:t>
      </w:r>
      <w:r w:rsidRPr="00FC1D5B">
        <w:rPr>
          <w:rFonts w:asciiTheme="minorHAnsi" w:hAnsiTheme="minorHAnsi"/>
        </w:rPr>
        <w:t xml:space="preserve">delle disposizioni legislative in materia di esproprio. </w:t>
      </w:r>
    </w:p>
    <w:p w:rsidR="00FC1D5B" w:rsidRPr="00FC1D5B" w:rsidRDefault="00FC1D5B" w:rsidP="00FC1D5B">
      <w:pPr>
        <w:jc w:val="both"/>
        <w:rPr>
          <w:rFonts w:asciiTheme="minorHAnsi" w:hAnsiTheme="minorHAnsi"/>
        </w:rPr>
      </w:pPr>
    </w:p>
    <w:p w:rsidR="00FC1D5B" w:rsidRDefault="00FC1D5B" w:rsidP="00FC1D5B">
      <w:pPr>
        <w:jc w:val="both"/>
        <w:rPr>
          <w:rFonts w:asciiTheme="minorHAnsi" w:hAnsiTheme="minorHAnsi"/>
        </w:rPr>
      </w:pPr>
      <w:r w:rsidRPr="00FC1D5B">
        <w:rPr>
          <w:rFonts w:asciiTheme="minorHAnsi" w:hAnsiTheme="minorHAnsi"/>
          <w:b/>
        </w:rPr>
        <w:t>1. La legge fondamentale</w:t>
      </w:r>
      <w:r w:rsidRPr="00FC1D5B">
        <w:rPr>
          <w:rFonts w:asciiTheme="minorHAnsi" w:hAnsiTheme="minorHAnsi"/>
        </w:rPr>
        <w:t xml:space="preserve"> stabilisce le procedure da seguire per le espropriazioni permanenti e le occupazioni temporanee dei beni necessari all’esecuzione di opere di pubblica utilità e prevede i criteri estimativi per la valutazione delle indennità nei diversi casi. Considera l’espropriazione come un sacrificio imposto al singolo, il quale deve essere compensato con un giusto prezzo, come se si realizzasse una libera contrattazione di compravendita.</w:t>
      </w:r>
    </w:p>
    <w:p w:rsidR="00D92CA9" w:rsidRPr="00FC1D5B" w:rsidRDefault="00D92CA9" w:rsidP="00FC1D5B">
      <w:pPr>
        <w:jc w:val="both"/>
        <w:rPr>
          <w:rFonts w:asciiTheme="minorHAnsi" w:hAnsiTheme="minorHAnsi"/>
        </w:rPr>
      </w:pPr>
    </w:p>
    <w:p w:rsidR="00FC1D5B" w:rsidRPr="00FC1D5B" w:rsidRDefault="00FC1D5B" w:rsidP="00FC1D5B">
      <w:pPr>
        <w:jc w:val="both"/>
        <w:rPr>
          <w:rFonts w:asciiTheme="minorHAnsi" w:hAnsiTheme="minorHAnsi"/>
        </w:rPr>
      </w:pPr>
      <w:r w:rsidRPr="00FC1D5B">
        <w:rPr>
          <w:rFonts w:asciiTheme="minorHAnsi" w:hAnsiTheme="minorHAnsi"/>
          <w:b/>
        </w:rPr>
        <w:lastRenderedPageBreak/>
        <w:t>2. Legge di Napoli</w:t>
      </w:r>
      <w:r w:rsidRPr="00FC1D5B">
        <w:rPr>
          <w:rFonts w:asciiTheme="minorHAnsi" w:hAnsiTheme="minorHAnsi"/>
        </w:rPr>
        <w:t xml:space="preserve"> dava la possibilità all’amministrazione comunale di espropriare i fabbricati dei quartieri malsani pagando un indennizzo sensibilmente ridotto rispetto ai criteri stabiliti dalla legge fondamentale. Sostituiva il criterio del valore venale dell’immobile quello del valore legale determinato con procedura approssimativamente ideata per ridurre la dimensione dell’indennizzo. </w:t>
      </w:r>
    </w:p>
    <w:p w:rsidR="00FC1D5B" w:rsidRPr="00FC1D5B" w:rsidRDefault="00FC1D5B" w:rsidP="00FC1D5B">
      <w:pPr>
        <w:jc w:val="both"/>
        <w:rPr>
          <w:rFonts w:asciiTheme="minorHAnsi" w:hAnsiTheme="minorHAnsi"/>
        </w:rPr>
      </w:pPr>
      <w:r w:rsidRPr="00FC1D5B">
        <w:rPr>
          <w:rFonts w:asciiTheme="minorHAnsi" w:hAnsiTheme="minorHAnsi"/>
        </w:rPr>
        <w:t>I criteri di calcolo dell’</w:t>
      </w:r>
      <w:r w:rsidRPr="00FC1D5B">
        <w:rPr>
          <w:rFonts w:asciiTheme="minorHAnsi" w:hAnsiTheme="minorHAnsi"/>
          <w:b/>
        </w:rPr>
        <w:t>indennità</w:t>
      </w:r>
      <w:r w:rsidRPr="00FC1D5B">
        <w:rPr>
          <w:rFonts w:asciiTheme="minorHAnsi" w:hAnsiTheme="minorHAnsi"/>
        </w:rPr>
        <w:t xml:space="preserve"> vennero applicati anche ad altre espropriazioni: aeroporti, all’edilizia scolastica, all’edilizia economica e popolare. </w:t>
      </w:r>
    </w:p>
    <w:p w:rsidR="00D92CA9" w:rsidRDefault="00D92CA9" w:rsidP="00FC1D5B">
      <w:pPr>
        <w:jc w:val="both"/>
        <w:rPr>
          <w:rFonts w:asciiTheme="minorHAnsi" w:hAnsiTheme="minorHAnsi"/>
          <w:b/>
        </w:rPr>
      </w:pPr>
    </w:p>
    <w:p w:rsidR="00FC1D5B" w:rsidRPr="00FC1D5B" w:rsidRDefault="00FC1D5B" w:rsidP="00FC1D5B">
      <w:pPr>
        <w:jc w:val="both"/>
        <w:rPr>
          <w:rFonts w:asciiTheme="minorHAnsi" w:hAnsiTheme="minorHAnsi"/>
        </w:rPr>
      </w:pPr>
      <w:r w:rsidRPr="00FC1D5B">
        <w:rPr>
          <w:rFonts w:asciiTheme="minorHAnsi" w:hAnsiTheme="minorHAnsi"/>
          <w:b/>
        </w:rPr>
        <w:t>3. Legge per la casa</w:t>
      </w:r>
      <w:r w:rsidRPr="00FC1D5B">
        <w:rPr>
          <w:rFonts w:asciiTheme="minorHAnsi" w:hAnsiTheme="minorHAnsi"/>
        </w:rPr>
        <w:t xml:space="preserve"> dà facoltà ai comuni di espropriare immobili urbani ed extraurbani nell’ambito dell’attuazione dei piani regolatori previsti dalla normativa urbanistica.</w:t>
      </w:r>
    </w:p>
    <w:p w:rsidR="00FC1D5B" w:rsidRPr="00FC1D5B" w:rsidRDefault="00FC1D5B" w:rsidP="00FC1D5B">
      <w:pPr>
        <w:jc w:val="both"/>
        <w:rPr>
          <w:rFonts w:asciiTheme="minorHAnsi" w:hAnsiTheme="minorHAnsi"/>
        </w:rPr>
      </w:pPr>
      <w:r w:rsidRPr="00FC1D5B">
        <w:rPr>
          <w:rFonts w:asciiTheme="minorHAnsi" w:hAnsiTheme="minorHAnsi"/>
        </w:rPr>
        <w:t xml:space="preserve">La </w:t>
      </w:r>
      <w:r w:rsidRPr="00FC1D5B">
        <w:rPr>
          <w:rFonts w:asciiTheme="minorHAnsi" w:hAnsiTheme="minorHAnsi"/>
          <w:b/>
        </w:rPr>
        <w:t>legge per l’edificabilità dei suoli</w:t>
      </w:r>
      <w:r w:rsidRPr="00FC1D5B">
        <w:rPr>
          <w:rFonts w:asciiTheme="minorHAnsi" w:hAnsiTheme="minorHAnsi"/>
        </w:rPr>
        <w:t xml:space="preserve"> nota come “</w:t>
      </w:r>
      <w:r w:rsidRPr="00FC1D5B">
        <w:rPr>
          <w:rFonts w:asciiTheme="minorHAnsi" w:hAnsiTheme="minorHAnsi"/>
          <w:b/>
        </w:rPr>
        <w:t>legge Bucalossi</w:t>
      </w:r>
      <w:r w:rsidRPr="00FC1D5B">
        <w:rPr>
          <w:rFonts w:asciiTheme="minorHAnsi" w:hAnsiTheme="minorHAnsi"/>
        </w:rPr>
        <w:t>”, apporta modifiche e integrazioni alla legge per la casa, della quale mantiene il criterio di determinare l’indennità di esproprio sulla base del valore agricolo medio (VAM).</w:t>
      </w:r>
    </w:p>
    <w:p w:rsidR="00FC1D5B" w:rsidRPr="00FC1D5B" w:rsidRDefault="00FC1D5B" w:rsidP="00FC1D5B">
      <w:pPr>
        <w:jc w:val="both"/>
        <w:rPr>
          <w:rFonts w:asciiTheme="minorHAnsi" w:hAnsiTheme="minorHAnsi"/>
        </w:rPr>
      </w:pPr>
      <w:r w:rsidRPr="00FC1D5B">
        <w:rPr>
          <w:rFonts w:asciiTheme="minorHAnsi" w:hAnsiTheme="minorHAnsi"/>
        </w:rPr>
        <w:t>La Corte Costituzionale dichiarò illegittime le norme per la determinazione delle indennità previste dalla legge sulla casa e successive modificazioni.</w:t>
      </w:r>
    </w:p>
    <w:p w:rsidR="00D92CA9" w:rsidRDefault="00D92CA9" w:rsidP="00FC1D5B">
      <w:pPr>
        <w:jc w:val="both"/>
        <w:rPr>
          <w:rFonts w:asciiTheme="minorHAnsi" w:hAnsiTheme="minorHAnsi"/>
          <w:b/>
        </w:rPr>
      </w:pPr>
    </w:p>
    <w:p w:rsidR="00FC1D5B" w:rsidRPr="00FC1D5B" w:rsidRDefault="00FC1D5B" w:rsidP="00FC1D5B">
      <w:pPr>
        <w:jc w:val="both"/>
        <w:rPr>
          <w:rFonts w:asciiTheme="minorHAnsi" w:hAnsiTheme="minorHAnsi"/>
        </w:rPr>
      </w:pPr>
      <w:r w:rsidRPr="00FC1D5B">
        <w:rPr>
          <w:rFonts w:asciiTheme="minorHAnsi" w:hAnsiTheme="minorHAnsi"/>
          <w:b/>
        </w:rPr>
        <w:t xml:space="preserve">4. </w:t>
      </w:r>
      <w:r w:rsidRPr="00FC1D5B">
        <w:rPr>
          <w:rFonts w:asciiTheme="minorHAnsi" w:hAnsiTheme="minorHAnsi"/>
        </w:rPr>
        <w:t xml:space="preserve">La legge </w:t>
      </w:r>
      <w:r w:rsidRPr="00FC1D5B">
        <w:rPr>
          <w:rFonts w:asciiTheme="minorHAnsi" w:hAnsiTheme="minorHAnsi"/>
          <w:b/>
        </w:rPr>
        <w:t>8/8/1992, n.359, individua un doppio binario espropriativo</w:t>
      </w:r>
      <w:r w:rsidRPr="00FC1D5B">
        <w:rPr>
          <w:rFonts w:asciiTheme="minorHAnsi" w:hAnsiTheme="minorHAnsi"/>
        </w:rPr>
        <w:t>: per le aree a destinazione agricola permane il criterio del valore medio agricolo, mentre per le aree edificabili si applica la legge di Napoli data dalla media tra il valore venale del bene e il reddito dominicale relativo all’altro decennio.</w:t>
      </w:r>
    </w:p>
    <w:p w:rsidR="00FC1D5B" w:rsidRPr="00FC1D5B" w:rsidRDefault="00FC1D5B" w:rsidP="00FC1D5B">
      <w:pPr>
        <w:jc w:val="both"/>
        <w:rPr>
          <w:rFonts w:asciiTheme="minorHAnsi" w:hAnsiTheme="minorHAnsi"/>
        </w:rPr>
      </w:pPr>
    </w:p>
    <w:p w:rsidR="00FC1D5B" w:rsidRPr="00FC1D5B" w:rsidRDefault="00FC1D5B" w:rsidP="00FC1D5B">
      <w:pPr>
        <w:jc w:val="both"/>
        <w:rPr>
          <w:rFonts w:asciiTheme="minorHAnsi" w:hAnsiTheme="minorHAnsi"/>
        </w:rPr>
      </w:pPr>
      <w:r w:rsidRPr="00FC1D5B">
        <w:rPr>
          <w:rFonts w:asciiTheme="minorHAnsi" w:hAnsiTheme="minorHAnsi"/>
        </w:rPr>
        <w:t>La materia dell’espropriazione risulta per tanto così discliplinata:</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rPr>
        <w:t xml:space="preserve">la </w:t>
      </w:r>
      <w:r w:rsidRPr="00FC1D5B">
        <w:rPr>
          <w:rFonts w:asciiTheme="minorHAnsi" w:hAnsiTheme="minorHAnsi"/>
          <w:b/>
        </w:rPr>
        <w:t>competenza</w:t>
      </w:r>
      <w:r w:rsidRPr="00FC1D5B">
        <w:rPr>
          <w:rFonts w:asciiTheme="minorHAnsi" w:hAnsiTheme="minorHAnsi"/>
        </w:rPr>
        <w:t xml:space="preserve"> in materia di espropriazione è diversa e dipende dal tipo di intervento  e spetta all’autorità competente ( Prefetto se opera statale, la Regione se opera Regionale, al consiglio comunale se opera Comunale);</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rPr>
        <w:t xml:space="preserve">il </w:t>
      </w:r>
      <w:r w:rsidRPr="00FC1D5B">
        <w:rPr>
          <w:rFonts w:asciiTheme="minorHAnsi" w:hAnsiTheme="minorHAnsi"/>
          <w:b/>
        </w:rPr>
        <w:t>procedimento</w:t>
      </w:r>
      <w:r w:rsidRPr="00FC1D5B">
        <w:rPr>
          <w:rFonts w:asciiTheme="minorHAnsi" w:hAnsiTheme="minorHAnsi"/>
        </w:rPr>
        <w:t xml:space="preserve">. L’espropriazione si svolge attraverso una serie di atti: </w:t>
      </w:r>
    </w:p>
    <w:p w:rsidR="00FC1D5B" w:rsidRPr="00FC1D5B" w:rsidRDefault="00FC1D5B" w:rsidP="00FC1D5B">
      <w:pPr>
        <w:numPr>
          <w:ilvl w:val="0"/>
          <w:numId w:val="19"/>
        </w:numPr>
        <w:jc w:val="both"/>
        <w:rPr>
          <w:rFonts w:asciiTheme="minorHAnsi" w:hAnsiTheme="minorHAnsi"/>
        </w:rPr>
      </w:pPr>
      <w:r w:rsidRPr="00FC1D5B">
        <w:rPr>
          <w:rFonts w:asciiTheme="minorHAnsi" w:hAnsiTheme="minorHAnsi"/>
        </w:rPr>
        <w:t xml:space="preserve">una domanda da parte del soggetto interessato che dovrà essere resa pubblica; </w:t>
      </w:r>
    </w:p>
    <w:p w:rsidR="00FC1D5B" w:rsidRPr="00FC1D5B" w:rsidRDefault="00FC1D5B" w:rsidP="00FC1D5B">
      <w:pPr>
        <w:numPr>
          <w:ilvl w:val="0"/>
          <w:numId w:val="19"/>
        </w:numPr>
        <w:jc w:val="both"/>
        <w:rPr>
          <w:rFonts w:asciiTheme="minorHAnsi" w:hAnsiTheme="minorHAnsi"/>
        </w:rPr>
      </w:pPr>
      <w:r w:rsidRPr="00FC1D5B">
        <w:rPr>
          <w:rFonts w:asciiTheme="minorHAnsi" w:hAnsiTheme="minorHAnsi"/>
        </w:rPr>
        <w:t>una relazione sommaria che indica la natura e lo scopo delle opere, la spesa presunta, i mezzi d’esecuzione e i termini dei lavori;</w:t>
      </w:r>
    </w:p>
    <w:p w:rsidR="00FC1D5B" w:rsidRPr="00FC1D5B" w:rsidRDefault="00FC1D5B" w:rsidP="00FC1D5B">
      <w:pPr>
        <w:numPr>
          <w:ilvl w:val="0"/>
          <w:numId w:val="19"/>
        </w:numPr>
        <w:jc w:val="both"/>
        <w:rPr>
          <w:rFonts w:asciiTheme="minorHAnsi" w:hAnsiTheme="minorHAnsi"/>
        </w:rPr>
      </w:pPr>
      <w:r w:rsidRPr="00FC1D5B">
        <w:rPr>
          <w:rFonts w:asciiTheme="minorHAnsi" w:hAnsiTheme="minorHAnsi"/>
        </w:rPr>
        <w:t>un piano di massima contenente la descrizione delle opere e i terreni da occupare;</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rPr>
        <w:t xml:space="preserve">la </w:t>
      </w:r>
      <w:r w:rsidRPr="00FC1D5B">
        <w:rPr>
          <w:rFonts w:asciiTheme="minorHAnsi" w:hAnsiTheme="minorHAnsi"/>
          <w:b/>
        </w:rPr>
        <w:t>dichiarazione di pubblica utilità dell’opera</w:t>
      </w:r>
      <w:r w:rsidRPr="00FC1D5B">
        <w:rPr>
          <w:rFonts w:asciiTheme="minorHAnsi" w:hAnsiTheme="minorHAnsi"/>
        </w:rPr>
        <w:t>: il decreto di pubblica utilità dell’opera fissa anche i termini per l’espropriazione e per i lavori, è emesso, a seconda della natura dell’opera dall’autorità statale, regionale o comunale;</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rPr>
        <w:t xml:space="preserve">la </w:t>
      </w:r>
      <w:r w:rsidRPr="00FC1D5B">
        <w:rPr>
          <w:rFonts w:asciiTheme="minorHAnsi" w:hAnsiTheme="minorHAnsi"/>
          <w:b/>
        </w:rPr>
        <w:t xml:space="preserve">dichiarazione implicita di pubblica </w:t>
      </w:r>
      <w:r w:rsidR="003B1BC8">
        <w:rPr>
          <w:rFonts w:asciiTheme="minorHAnsi" w:hAnsiTheme="minorHAnsi"/>
          <w:b/>
        </w:rPr>
        <w:t>utilità</w:t>
      </w:r>
      <w:r w:rsidRPr="00FC1D5B">
        <w:rPr>
          <w:rFonts w:asciiTheme="minorHAnsi" w:hAnsiTheme="minorHAnsi"/>
        </w:rPr>
        <w:t>: non sempre è necessaria un’esplicita dichiarazione di pubblica utilità perché in alcuni casi tale dichiarazione è implic</w:t>
      </w:r>
      <w:r w:rsidR="003B1BC8">
        <w:rPr>
          <w:rFonts w:asciiTheme="minorHAnsi" w:hAnsiTheme="minorHAnsi"/>
        </w:rPr>
        <w:t>i</w:t>
      </w:r>
      <w:r w:rsidRPr="00FC1D5B">
        <w:rPr>
          <w:rFonts w:asciiTheme="minorHAnsi" w:hAnsiTheme="minorHAnsi"/>
        </w:rPr>
        <w:t>ta in altri provvedimenti. La sentenza del 1999 della Corte Costituzionale ha ritenuto che è obbligatorio comunicare l’avvio del procedimento di dichiarazione, anche se implicito in altri provvedimenti, di pubblica utilità</w:t>
      </w:r>
      <w:r w:rsidRPr="00FC1D5B">
        <w:rPr>
          <w:rFonts w:asciiTheme="minorHAnsi" w:hAnsiTheme="minorHAnsi"/>
          <w:b/>
        </w:rPr>
        <w:t>;</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b/>
        </w:rPr>
        <w:t>decreto di espropriazione</w:t>
      </w:r>
      <w:r w:rsidRPr="00FC1D5B">
        <w:rPr>
          <w:rFonts w:asciiTheme="minorHAnsi" w:hAnsiTheme="minorHAnsi"/>
        </w:rPr>
        <w:t>: con il decreto si autorizza l’occupazione dei fondi, quindi la proprietà passa all’espropriante dalla data del decreto (provvedimento di trasferimento coattivo);</w:t>
      </w:r>
    </w:p>
    <w:p w:rsidR="00FC1D5B" w:rsidRPr="00FC1D5B" w:rsidRDefault="00FC1D5B" w:rsidP="00FC1D5B">
      <w:pPr>
        <w:numPr>
          <w:ilvl w:val="0"/>
          <w:numId w:val="18"/>
        </w:numPr>
        <w:jc w:val="both"/>
        <w:rPr>
          <w:rFonts w:asciiTheme="minorHAnsi" w:hAnsiTheme="minorHAnsi"/>
          <w:b/>
        </w:rPr>
      </w:pPr>
      <w:r w:rsidRPr="00FC1D5B">
        <w:rPr>
          <w:rFonts w:asciiTheme="minorHAnsi" w:hAnsiTheme="minorHAnsi"/>
          <w:b/>
        </w:rPr>
        <w:t>dichiarazione di urgenza e di indifferibilità dei lavori e l’occupazione d’urgenza</w:t>
      </w:r>
      <w:r w:rsidRPr="00FC1D5B">
        <w:rPr>
          <w:rFonts w:asciiTheme="minorHAnsi" w:hAnsiTheme="minorHAnsi"/>
        </w:rPr>
        <w:t>: dopo la dichiarazione di pubblica utilità, può sorgere l’esigenza di dare inizio immediatamente ai lavori, senza attendere la determinazione dell’indennizzo e il decreto di espropriazione. La pubblica amministrazione può emanare una dichiarazione di urgenza e di indifferibilità dei lavori che dà titolo per l’immediata occupazione delle aree dei privati. L’occupazione delle aree non può superare i due anni, trascorsi i quali il proprietario può pretendere la restituzione dell’area</w:t>
      </w:r>
      <w:r w:rsidRPr="00FC1D5B">
        <w:rPr>
          <w:rFonts w:asciiTheme="minorHAnsi" w:hAnsiTheme="minorHAnsi"/>
          <w:b/>
        </w:rPr>
        <w:t xml:space="preserve">; </w:t>
      </w:r>
    </w:p>
    <w:p w:rsidR="00FC1D5B" w:rsidRPr="00FC1D5B" w:rsidRDefault="00FC1D5B" w:rsidP="00FC1D5B">
      <w:pPr>
        <w:numPr>
          <w:ilvl w:val="0"/>
          <w:numId w:val="18"/>
        </w:numPr>
        <w:jc w:val="both"/>
        <w:rPr>
          <w:rFonts w:asciiTheme="minorHAnsi" w:hAnsiTheme="minorHAnsi"/>
        </w:rPr>
      </w:pPr>
      <w:r w:rsidRPr="00FC1D5B">
        <w:rPr>
          <w:rFonts w:asciiTheme="minorHAnsi" w:hAnsiTheme="minorHAnsi"/>
          <w:b/>
        </w:rPr>
        <w:lastRenderedPageBreak/>
        <w:t>l’indennità</w:t>
      </w:r>
      <w:r w:rsidRPr="00FC1D5B">
        <w:rPr>
          <w:rFonts w:asciiTheme="minorHAnsi" w:hAnsiTheme="minorHAnsi"/>
        </w:rPr>
        <w:t>. L’espropriante deve dare luogo all’offerta dell’indennità e la legge prevede tre  metodi per determinarla:</w:t>
      </w:r>
    </w:p>
    <w:p w:rsidR="00FC1D5B" w:rsidRPr="00FC1D5B" w:rsidRDefault="00FC1D5B" w:rsidP="00FC1D5B">
      <w:pPr>
        <w:numPr>
          <w:ilvl w:val="0"/>
          <w:numId w:val="20"/>
        </w:numPr>
        <w:tabs>
          <w:tab w:val="clear" w:pos="780"/>
        </w:tabs>
        <w:ind w:hanging="71"/>
        <w:jc w:val="both"/>
        <w:rPr>
          <w:rFonts w:asciiTheme="minorHAnsi" w:hAnsiTheme="minorHAnsi"/>
        </w:rPr>
      </w:pPr>
      <w:r w:rsidRPr="00FC1D5B">
        <w:rPr>
          <w:rFonts w:asciiTheme="minorHAnsi" w:hAnsiTheme="minorHAnsi"/>
        </w:rPr>
        <w:t>accettazione della somma offerta da parte dell’espropriato;</w:t>
      </w:r>
    </w:p>
    <w:p w:rsidR="00FC1D5B" w:rsidRPr="00FC1D5B" w:rsidRDefault="00FC1D5B" w:rsidP="00FC1D5B">
      <w:pPr>
        <w:numPr>
          <w:ilvl w:val="0"/>
          <w:numId w:val="20"/>
        </w:numPr>
        <w:ind w:hanging="71"/>
        <w:jc w:val="both"/>
        <w:rPr>
          <w:rFonts w:asciiTheme="minorHAnsi" w:hAnsiTheme="minorHAnsi"/>
        </w:rPr>
      </w:pPr>
      <w:r w:rsidRPr="00FC1D5B">
        <w:rPr>
          <w:rFonts w:asciiTheme="minorHAnsi" w:hAnsiTheme="minorHAnsi"/>
        </w:rPr>
        <w:t>accordo sull’indennità;</w:t>
      </w:r>
    </w:p>
    <w:p w:rsidR="00FC1D5B" w:rsidRPr="00FC1D5B" w:rsidRDefault="00FC1D5B" w:rsidP="00FC1D5B">
      <w:pPr>
        <w:numPr>
          <w:ilvl w:val="0"/>
          <w:numId w:val="20"/>
        </w:numPr>
        <w:tabs>
          <w:tab w:val="clear" w:pos="780"/>
        </w:tabs>
        <w:ind w:left="1418" w:hanging="709"/>
        <w:jc w:val="both"/>
        <w:rPr>
          <w:rFonts w:asciiTheme="minorHAnsi" w:hAnsiTheme="minorHAnsi"/>
        </w:rPr>
      </w:pPr>
      <w:r w:rsidRPr="00FC1D5B">
        <w:rPr>
          <w:rFonts w:asciiTheme="minorHAnsi" w:hAnsiTheme="minorHAnsi"/>
        </w:rPr>
        <w:t>determinazione peritale, in caso di mancata accettazione delle somme offerte ed entro tre giorni dal deposito di esse. Le parti possono ricorrere contro le stime peritali davanti alla Corte di appello.</w:t>
      </w:r>
    </w:p>
    <w:p w:rsidR="00FC1D5B" w:rsidRPr="00FC1D5B" w:rsidRDefault="00FC1D5B" w:rsidP="00FC1D5B">
      <w:pPr>
        <w:ind w:left="420"/>
        <w:jc w:val="both"/>
        <w:rPr>
          <w:rFonts w:asciiTheme="minorHAnsi" w:hAnsiTheme="minorHAnsi"/>
          <w:b/>
        </w:rPr>
      </w:pPr>
      <w:r w:rsidRPr="00FC1D5B">
        <w:rPr>
          <w:rFonts w:asciiTheme="minorHAnsi" w:hAnsiTheme="minorHAnsi"/>
        </w:rPr>
        <w:t xml:space="preserve">      L’indennizzo deve essere: a) unico (cioè pagato al proprietario)</w:t>
      </w:r>
    </w:p>
    <w:p w:rsidR="00FC1D5B" w:rsidRPr="00FC1D5B" w:rsidRDefault="00FC1D5B" w:rsidP="00FC1D5B">
      <w:pPr>
        <w:ind w:left="3402" w:hanging="567"/>
        <w:jc w:val="both"/>
        <w:rPr>
          <w:rFonts w:asciiTheme="minorHAnsi" w:hAnsiTheme="minorHAnsi"/>
        </w:rPr>
      </w:pPr>
      <w:r w:rsidRPr="00FC1D5B">
        <w:rPr>
          <w:rFonts w:asciiTheme="minorHAnsi" w:hAnsiTheme="minorHAnsi"/>
        </w:rPr>
        <w:t xml:space="preserve">         b) giusto: per le aree agricole si applica il criterio del VAM, per le aree edificabili, si applica il valore derivante dalla media tra il valore venale del bene e il reddito dominicale relativo all’atro decennio (secondo la legge del 1992 n° 359);</w:t>
      </w:r>
    </w:p>
    <w:p w:rsidR="00FC1D5B" w:rsidRPr="00FC1D5B" w:rsidRDefault="00FC1D5B" w:rsidP="00FC1D5B">
      <w:pPr>
        <w:ind w:left="3402"/>
        <w:jc w:val="both"/>
        <w:rPr>
          <w:rFonts w:asciiTheme="minorHAnsi" w:hAnsiTheme="minorHAnsi"/>
        </w:rPr>
      </w:pPr>
      <w:r w:rsidRPr="00FC1D5B">
        <w:rPr>
          <w:rFonts w:asciiTheme="minorHAnsi" w:hAnsiTheme="minorHAnsi"/>
        </w:rPr>
        <w:t>E’ stato previsto per il soggetto passivo un trattamento di favore, in caso di cessione volontaria, la non applicazione della riduzione del 40%.</w:t>
      </w:r>
    </w:p>
    <w:p w:rsidR="00FC1D5B" w:rsidRPr="00FC1D5B" w:rsidRDefault="00FC1D5B" w:rsidP="00FC1D5B">
      <w:pPr>
        <w:ind w:left="3402"/>
        <w:jc w:val="both"/>
        <w:rPr>
          <w:rFonts w:asciiTheme="minorHAnsi" w:hAnsiTheme="minorHAnsi"/>
        </w:rPr>
      </w:pPr>
      <w:r w:rsidRPr="00FC1D5B">
        <w:rPr>
          <w:rFonts w:asciiTheme="minorHAnsi" w:hAnsiTheme="minorHAnsi"/>
        </w:rPr>
        <w:t xml:space="preserve">Recentemente (2008) è intervenuta una sentenza della Corte Costituzionale che ha affermato che l’indennizzo deve essere rapportato al valore di mercato dei beni espropriati. </w:t>
      </w:r>
    </w:p>
    <w:p w:rsidR="00FC1D5B" w:rsidRPr="00FC1D5B" w:rsidRDefault="00FC1D5B" w:rsidP="00FC1D5B">
      <w:pPr>
        <w:ind w:left="3402"/>
        <w:jc w:val="both"/>
        <w:rPr>
          <w:rFonts w:asciiTheme="minorHAnsi" w:hAnsiTheme="minorHAnsi"/>
        </w:rPr>
      </w:pPr>
    </w:p>
    <w:p w:rsidR="00FC1D5B" w:rsidRPr="00FC1D5B" w:rsidRDefault="00FC1D5B" w:rsidP="00FC1D5B">
      <w:pPr>
        <w:rPr>
          <w:rFonts w:asciiTheme="minorHAnsi" w:hAnsiTheme="minorHAnsi"/>
          <w:b/>
        </w:rPr>
      </w:pPr>
      <w:r w:rsidRPr="00FC1D5B">
        <w:rPr>
          <w:rFonts w:asciiTheme="minorHAnsi" w:hAnsiTheme="minorHAnsi"/>
          <w:b/>
        </w:rPr>
        <w:t>L’accessione invertita</w:t>
      </w:r>
    </w:p>
    <w:p w:rsidR="00FC1D5B" w:rsidRPr="00FC1D5B" w:rsidRDefault="00FC1D5B" w:rsidP="00FC1D5B">
      <w:pPr>
        <w:jc w:val="both"/>
        <w:rPr>
          <w:rFonts w:asciiTheme="minorHAnsi" w:hAnsiTheme="minorHAnsi"/>
        </w:rPr>
      </w:pPr>
      <w:r w:rsidRPr="00FC1D5B">
        <w:rPr>
          <w:rFonts w:asciiTheme="minorHAnsi" w:hAnsiTheme="minorHAnsi"/>
        </w:rPr>
        <w:t>Se l’amministrazione occupa in modo illegittimo il fondo di un privato e vi edifica un’opera pubblica, quindi trasformando in modo irreversibile il fondo, l’opera non è acquisita dal proprietario del fondo (come dovrebbe essere secondo la regola dell’acquisto della proprietà per accessione), ma la proprietà del fondo è acquisita a titolo originario dall’amministrazione (occupazione appropriativa).</w:t>
      </w:r>
    </w:p>
    <w:p w:rsidR="00FC1D5B" w:rsidRPr="00FC1D5B" w:rsidRDefault="00FC1D5B" w:rsidP="00FC1D5B">
      <w:pPr>
        <w:jc w:val="both"/>
        <w:rPr>
          <w:rFonts w:asciiTheme="minorHAnsi" w:hAnsiTheme="minorHAnsi"/>
        </w:rPr>
      </w:pPr>
      <w:r w:rsidRPr="00FC1D5B">
        <w:rPr>
          <w:rFonts w:asciiTheme="minorHAnsi" w:hAnsiTheme="minorHAnsi"/>
        </w:rPr>
        <w:t>Il proprietario che è stato privato dal suo diritto di proprietà per l’accessione invertita, può richiedere il risarcimento del danno subito, secondo la legge 662/1996 l’indennità di esproprio per aree edificabili va incrementato del 10%.</w:t>
      </w:r>
    </w:p>
    <w:p w:rsidR="00FC1D5B" w:rsidRPr="00FC1D5B" w:rsidRDefault="00FC1D5B" w:rsidP="00FC1D5B">
      <w:pPr>
        <w:jc w:val="both"/>
        <w:rPr>
          <w:rFonts w:asciiTheme="minorHAnsi" w:hAnsiTheme="minorHAnsi"/>
        </w:rPr>
      </w:pPr>
    </w:p>
    <w:p w:rsidR="00FC1D5B" w:rsidRPr="00FC1D5B" w:rsidRDefault="00FC1D5B" w:rsidP="00FC1D5B">
      <w:pPr>
        <w:jc w:val="both"/>
        <w:rPr>
          <w:rFonts w:asciiTheme="minorHAnsi" w:hAnsiTheme="minorHAnsi"/>
        </w:rPr>
      </w:pPr>
      <w:r w:rsidRPr="00FC1D5B">
        <w:rPr>
          <w:rFonts w:asciiTheme="minorHAnsi" w:hAnsiTheme="minorHAnsi"/>
          <w:b/>
        </w:rPr>
        <w:t>L’occupazione temporanea d’urgenza</w:t>
      </w:r>
    </w:p>
    <w:p w:rsidR="00FC1D5B" w:rsidRPr="00FC1D5B" w:rsidRDefault="00FC1D5B" w:rsidP="00FC1D5B">
      <w:pPr>
        <w:jc w:val="both"/>
        <w:rPr>
          <w:rFonts w:asciiTheme="minorHAnsi" w:hAnsiTheme="minorHAnsi"/>
        </w:rPr>
      </w:pPr>
      <w:r w:rsidRPr="00FC1D5B">
        <w:rPr>
          <w:rFonts w:asciiTheme="minorHAnsi" w:hAnsiTheme="minorHAnsi"/>
        </w:rPr>
        <w:t>La pubblica amministrazione, in caso di necessità può occupare un’area per realizzare un’opera pubblica e decretarne l’occupazione temporanea d’urgenza. Tale provvedimento deve essere motivato, fissarne i termini e riconoscendo al proprietario un congruo indennizzo.</w:t>
      </w:r>
    </w:p>
    <w:p w:rsidR="00FC1D5B" w:rsidRPr="00FC1D5B" w:rsidRDefault="00FC1D5B" w:rsidP="00FC1D5B">
      <w:pPr>
        <w:jc w:val="both"/>
        <w:rPr>
          <w:rFonts w:asciiTheme="minorHAnsi" w:hAnsiTheme="minorHAnsi"/>
        </w:rPr>
      </w:pPr>
    </w:p>
    <w:p w:rsidR="00FC1D5B" w:rsidRPr="00FC1D5B" w:rsidRDefault="00FC1D5B" w:rsidP="00FC1D5B">
      <w:pPr>
        <w:jc w:val="both"/>
        <w:rPr>
          <w:rFonts w:asciiTheme="minorHAnsi" w:hAnsiTheme="minorHAnsi"/>
          <w:b/>
        </w:rPr>
      </w:pPr>
      <w:r w:rsidRPr="00FC1D5B">
        <w:rPr>
          <w:rFonts w:asciiTheme="minorHAnsi" w:hAnsiTheme="minorHAnsi"/>
          <w:b/>
        </w:rPr>
        <w:t>Requisizione d’urgenza</w:t>
      </w:r>
    </w:p>
    <w:p w:rsidR="00FC1D5B" w:rsidRPr="00FC1D5B" w:rsidRDefault="00FC1D5B" w:rsidP="00FC1D5B">
      <w:pPr>
        <w:jc w:val="both"/>
        <w:rPr>
          <w:rFonts w:asciiTheme="minorHAnsi" w:hAnsiTheme="minorHAnsi"/>
        </w:rPr>
      </w:pPr>
      <w:r w:rsidRPr="00FC1D5B">
        <w:rPr>
          <w:rFonts w:asciiTheme="minorHAnsi" w:hAnsiTheme="minorHAnsi"/>
        </w:rPr>
        <w:t>In caso di grave necessità pubblica, è necessario disporre un provvedimento di requisizione d’urgenza, in riferimento sia a beni mobili e immobili. Al privato viene sempre riconosciuto una giusta indennità.</w:t>
      </w:r>
    </w:p>
    <w:p w:rsidR="00FC1D5B" w:rsidRPr="00FC1D5B" w:rsidRDefault="00FC1D5B" w:rsidP="00FC1D5B">
      <w:pPr>
        <w:jc w:val="both"/>
        <w:rPr>
          <w:rFonts w:asciiTheme="minorHAnsi" w:hAnsiTheme="minorHAnsi"/>
        </w:rPr>
      </w:pPr>
    </w:p>
    <w:p w:rsidR="00FC1D5B" w:rsidRPr="00FC1D5B" w:rsidRDefault="00FC1D5B" w:rsidP="00FC1D5B">
      <w:pPr>
        <w:jc w:val="both"/>
        <w:rPr>
          <w:rFonts w:asciiTheme="minorHAnsi" w:hAnsiTheme="minorHAnsi"/>
          <w:sz w:val="16"/>
        </w:rPr>
      </w:pPr>
      <w:r w:rsidRPr="00FC1D5B">
        <w:rPr>
          <w:rFonts w:asciiTheme="minorHAnsi" w:hAnsiTheme="minorHAnsi"/>
          <w:b/>
        </w:rPr>
        <w:t>5. Testo unico</w:t>
      </w:r>
      <w:r w:rsidRPr="00FC1D5B">
        <w:rPr>
          <w:rFonts w:asciiTheme="minorHAnsi" w:hAnsiTheme="minorHAnsi"/>
        </w:rPr>
        <w:t xml:space="preserve"> (DL 27/12/2002 n°302) ha lo scopo di armonizzare la normativa che negli anni si era stratificata disordinatamente (e spesso configgente) in materia di espropri. Questo Testo unifica i diversi modelli espropriativi preesistenti in un solo tipo di procedimento. </w:t>
      </w:r>
    </w:p>
    <w:p w:rsidR="00FC1D5B" w:rsidRPr="00FC1D5B" w:rsidRDefault="00FC1D5B" w:rsidP="00FC1D5B">
      <w:pPr>
        <w:pStyle w:val="Rientrocorpodeltesto"/>
        <w:spacing w:line="276" w:lineRule="auto"/>
        <w:ind w:left="0"/>
        <w:rPr>
          <w:rFonts w:asciiTheme="minorHAnsi" w:hAnsiTheme="minorHAnsi"/>
        </w:rPr>
      </w:pPr>
      <w:r w:rsidRPr="00FC1D5B">
        <w:rPr>
          <w:rFonts w:asciiTheme="minorHAnsi" w:hAnsiTheme="minorHAnsi"/>
        </w:rPr>
        <w:t xml:space="preserve">La nuova procedura prevede: </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t xml:space="preserve">- la </w:t>
      </w:r>
      <w:r w:rsidRPr="00FC1D5B">
        <w:rPr>
          <w:rFonts w:asciiTheme="minorHAnsi" w:hAnsiTheme="minorHAnsi"/>
          <w:b/>
        </w:rPr>
        <w:t>competenza</w:t>
      </w:r>
      <w:r w:rsidRPr="00FC1D5B">
        <w:rPr>
          <w:rFonts w:asciiTheme="minorHAnsi" w:hAnsiTheme="minorHAnsi"/>
        </w:rPr>
        <w:t xml:space="preserve"> del procedimento viene affidata all’ente pubblico che realizza l’opera </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t xml:space="preserve">- Il </w:t>
      </w:r>
      <w:r w:rsidRPr="00FC1D5B">
        <w:rPr>
          <w:rFonts w:asciiTheme="minorHAnsi" w:hAnsiTheme="minorHAnsi"/>
          <w:b/>
        </w:rPr>
        <w:t>decreto di esproprio</w:t>
      </w:r>
      <w:r w:rsidRPr="00FC1D5B">
        <w:rPr>
          <w:rFonts w:asciiTheme="minorHAnsi" w:hAnsiTheme="minorHAnsi"/>
        </w:rPr>
        <w:t xml:space="preserve"> può essere emanato quando: </w:t>
      </w:r>
    </w:p>
    <w:p w:rsidR="00FC1D5B" w:rsidRPr="00FC1D5B" w:rsidRDefault="00FC1D5B" w:rsidP="00FC1D5B">
      <w:pPr>
        <w:pStyle w:val="Rientrocorpodeltesto"/>
        <w:spacing w:line="276" w:lineRule="auto"/>
        <w:ind w:left="851" w:hanging="151"/>
        <w:rPr>
          <w:rFonts w:asciiTheme="minorHAnsi" w:hAnsiTheme="minorHAnsi"/>
        </w:rPr>
      </w:pPr>
      <w:r w:rsidRPr="00FC1D5B">
        <w:rPr>
          <w:rFonts w:asciiTheme="minorHAnsi" w:hAnsiTheme="minorHAnsi"/>
        </w:rPr>
        <w:t>- l’opera da realizzare è stata inserita nel piano regolatore generale;</w:t>
      </w:r>
    </w:p>
    <w:p w:rsidR="00FC1D5B" w:rsidRPr="00FC1D5B" w:rsidRDefault="00FC1D5B" w:rsidP="00FC1D5B">
      <w:pPr>
        <w:pStyle w:val="Rientrocorpodeltesto"/>
        <w:spacing w:line="276" w:lineRule="auto"/>
        <w:ind w:left="700"/>
        <w:rPr>
          <w:rFonts w:asciiTheme="minorHAnsi" w:hAnsiTheme="minorHAnsi"/>
        </w:rPr>
      </w:pPr>
      <w:r w:rsidRPr="00FC1D5B">
        <w:rPr>
          <w:rFonts w:asciiTheme="minorHAnsi" w:hAnsiTheme="minorHAnsi"/>
        </w:rPr>
        <w:t>- è stata emessa la dichiarazione di pubblica utilità;</w:t>
      </w:r>
    </w:p>
    <w:p w:rsidR="00FC1D5B" w:rsidRPr="00FC1D5B" w:rsidRDefault="00FC1D5B" w:rsidP="00FC1D5B">
      <w:pPr>
        <w:pStyle w:val="Rientrocorpodeltesto"/>
        <w:spacing w:line="276" w:lineRule="auto"/>
        <w:ind w:left="700"/>
        <w:rPr>
          <w:rFonts w:asciiTheme="minorHAnsi" w:hAnsiTheme="minorHAnsi"/>
        </w:rPr>
      </w:pPr>
      <w:r w:rsidRPr="00FC1D5B">
        <w:rPr>
          <w:rFonts w:asciiTheme="minorHAnsi" w:hAnsiTheme="minorHAnsi"/>
        </w:rPr>
        <w:t>- è stata determinata, anche in via provvisoria e parziale, l’indennità di esproprio.</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lastRenderedPageBreak/>
        <w:t xml:space="preserve">- Il </w:t>
      </w:r>
      <w:r w:rsidRPr="00FC1D5B">
        <w:rPr>
          <w:rFonts w:asciiTheme="minorHAnsi" w:hAnsiTheme="minorHAnsi"/>
          <w:b/>
        </w:rPr>
        <w:t xml:space="preserve">vincolo preordinato all’esproprio </w:t>
      </w:r>
      <w:r w:rsidRPr="00FC1D5B">
        <w:rPr>
          <w:rFonts w:asciiTheme="minorHAnsi" w:hAnsiTheme="minorHAnsi"/>
        </w:rPr>
        <w:t>sorge</w:t>
      </w:r>
      <w:r w:rsidRPr="00FC1D5B">
        <w:rPr>
          <w:rFonts w:asciiTheme="minorHAnsi" w:hAnsiTheme="minorHAnsi"/>
          <w:b/>
        </w:rPr>
        <w:t xml:space="preserve"> </w:t>
      </w:r>
      <w:r w:rsidRPr="00FC1D5B">
        <w:rPr>
          <w:rFonts w:asciiTheme="minorHAnsi" w:hAnsiTheme="minorHAnsi"/>
        </w:rPr>
        <w:t>quando l’opera di pubblica utilità, viene inserita nel piano urbanistico generale, ha una durata di 5 anni poi decade.</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t xml:space="preserve">- il </w:t>
      </w:r>
      <w:r w:rsidRPr="00FC1D5B">
        <w:rPr>
          <w:rFonts w:asciiTheme="minorHAnsi" w:hAnsiTheme="minorHAnsi"/>
          <w:b/>
        </w:rPr>
        <w:t>decreto di esproprio</w:t>
      </w:r>
      <w:r w:rsidRPr="00FC1D5B">
        <w:rPr>
          <w:rFonts w:asciiTheme="minorHAnsi" w:hAnsiTheme="minorHAnsi"/>
        </w:rPr>
        <w:t xml:space="preserve"> ha cancellato la distinzione tra occupazione d’urgenza e decreto di esproprio poiché prima si espropria poi si realizza l’opera.</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t xml:space="preserve">- </w:t>
      </w:r>
      <w:r w:rsidRPr="00FC1D5B">
        <w:rPr>
          <w:rFonts w:asciiTheme="minorHAnsi" w:hAnsiTheme="minorHAnsi"/>
          <w:b/>
        </w:rPr>
        <w:t>L’accessione invertita</w:t>
      </w:r>
      <w:r w:rsidRPr="00FC1D5B">
        <w:rPr>
          <w:rFonts w:asciiTheme="minorHAnsi" w:hAnsiTheme="minorHAnsi"/>
        </w:rPr>
        <w:t xml:space="preserve"> viene eliminata, il passaggio del bene nella proprietà non avverrà più in modo automatico ma sarà necessario un apposito atto di acquisizione che preveda il risarcimento dei danni per il proprietario.</w:t>
      </w:r>
    </w:p>
    <w:p w:rsidR="00FC1D5B" w:rsidRPr="00FC1D5B" w:rsidRDefault="00FC1D5B" w:rsidP="00FC1D5B">
      <w:pPr>
        <w:pStyle w:val="Rientrocorpodeltesto"/>
        <w:spacing w:line="276" w:lineRule="auto"/>
        <w:ind w:left="142" w:hanging="142"/>
        <w:rPr>
          <w:rFonts w:asciiTheme="minorHAnsi" w:hAnsiTheme="minorHAnsi"/>
        </w:rPr>
      </w:pPr>
      <w:r w:rsidRPr="00FC1D5B">
        <w:rPr>
          <w:rFonts w:asciiTheme="minorHAnsi" w:hAnsiTheme="minorHAnsi"/>
        </w:rPr>
        <w:t xml:space="preserve">- Al proprietario, nei casi di </w:t>
      </w:r>
      <w:r w:rsidRPr="00FC1D5B">
        <w:rPr>
          <w:rFonts w:asciiTheme="minorHAnsi" w:hAnsiTheme="minorHAnsi"/>
          <w:b/>
        </w:rPr>
        <w:t>reiterazione del vincolo o di “espropriazione di valore”,</w:t>
      </w:r>
      <w:r w:rsidRPr="00FC1D5B">
        <w:rPr>
          <w:rFonts w:asciiTheme="minorHAnsi" w:hAnsiTheme="minorHAnsi"/>
        </w:rPr>
        <w:t xml:space="preserve"> deve essere erogata un’indennità, commisurata all’entità del danno effettivamente prodotto. Il proprietario deve dimostrare il danno effettivamente subito a causa della reiterazione del vincolo.</w:t>
      </w:r>
    </w:p>
    <w:p w:rsidR="00FC1D5B" w:rsidRPr="00FC1D5B" w:rsidRDefault="00FC1D5B" w:rsidP="00FC1D5B">
      <w:pPr>
        <w:pStyle w:val="Corpodeltesto"/>
        <w:rPr>
          <w:rFonts w:asciiTheme="minorHAnsi" w:hAnsiTheme="minorHAnsi"/>
        </w:rPr>
      </w:pPr>
    </w:p>
    <w:p w:rsidR="00FC1D5B" w:rsidRPr="00FC1D5B" w:rsidRDefault="00FC1D5B" w:rsidP="00FC1D5B">
      <w:pPr>
        <w:pStyle w:val="Corpodeltesto"/>
        <w:rPr>
          <w:rFonts w:asciiTheme="minorHAnsi" w:hAnsiTheme="minorHAnsi"/>
        </w:rPr>
      </w:pPr>
    </w:p>
    <w:p w:rsidR="00FC1D5B" w:rsidRPr="00FC1D5B" w:rsidRDefault="00FC1D5B" w:rsidP="00FC1D5B">
      <w:pPr>
        <w:pStyle w:val="Corpodeltesto"/>
        <w:rPr>
          <w:rFonts w:asciiTheme="minorHAnsi" w:hAnsiTheme="minorHAnsi"/>
        </w:rPr>
      </w:pPr>
    </w:p>
    <w:p w:rsidR="00FC1D5B" w:rsidRPr="00FC1D5B" w:rsidRDefault="00FC1D5B" w:rsidP="00FC1D5B">
      <w:pPr>
        <w:pStyle w:val="Corpodeltesto"/>
        <w:rPr>
          <w:rFonts w:asciiTheme="minorHAnsi" w:hAnsiTheme="minorHAnsi"/>
        </w:rPr>
      </w:pPr>
    </w:p>
    <w:p w:rsidR="00FC1D5B" w:rsidRPr="00FC1D5B" w:rsidRDefault="00FC1D5B" w:rsidP="00FC1D5B">
      <w:pPr>
        <w:pStyle w:val="Corpodeltesto"/>
        <w:rPr>
          <w:rFonts w:asciiTheme="minorHAnsi" w:hAnsiTheme="minorHAnsi"/>
        </w:rPr>
      </w:pPr>
    </w:p>
    <w:p w:rsidR="000001A1" w:rsidRPr="00B77A30" w:rsidRDefault="000001A1" w:rsidP="00F32FCB">
      <w:pPr>
        <w:pStyle w:val="Rientrocorpodeltesto"/>
        <w:spacing w:after="240" w:line="276" w:lineRule="auto"/>
        <w:ind w:left="142" w:hanging="142"/>
        <w:rPr>
          <w:rFonts w:asciiTheme="minorHAnsi" w:hAnsiTheme="minorHAnsi"/>
        </w:rPr>
      </w:pPr>
      <w:r>
        <w:rPr>
          <w:rFonts w:ascii="Mufferaw" w:hAnsi="Mufferaw"/>
          <w:b/>
          <w:color w:val="66FF33"/>
          <w:sz w:val="32"/>
        </w:rPr>
        <w:br w:type="page"/>
      </w:r>
    </w:p>
    <w:p w:rsidR="00D4797B" w:rsidRDefault="004607DB" w:rsidP="00F32FCB">
      <w:pPr>
        <w:widowControl w:val="0"/>
        <w:autoSpaceDE w:val="0"/>
        <w:autoSpaceDN w:val="0"/>
        <w:adjustRightInd w:val="0"/>
        <w:spacing w:after="220" w:line="276" w:lineRule="auto"/>
        <w:jc w:val="both"/>
        <w:rPr>
          <w:rFonts w:asciiTheme="minorHAnsi" w:hAnsiTheme="minorHAnsi"/>
          <w:b/>
          <w:color w:val="333333"/>
          <w:sz w:val="22"/>
          <w:szCs w:val="22"/>
        </w:rPr>
      </w:pPr>
      <w:r w:rsidRPr="004607DB">
        <w:rPr>
          <w:rFonts w:ascii="Mufferaw" w:hAnsi="Mufferaw"/>
          <w:b/>
          <w:color w:val="66FF33"/>
          <w:sz w:val="32"/>
        </w:rPr>
        <w:lastRenderedPageBreak/>
        <w:pict>
          <v:shape id="_x0000_i1044" type="#_x0000_t136" style="width:363pt;height:29.25pt" fillcolor="#9f3" strokecolor="#060">
            <v:shadow color="#868686"/>
            <v:textpath style="font-family:&quot;Mufferaw&quot;;font-size:28pt;font-weight:bold;v-text-kern:t" trim="t" fitpath="t" string="tecnologia delle costruzioni"/>
          </v:shape>
        </w:pict>
      </w:r>
    </w:p>
    <w:p w:rsidR="00D4797B" w:rsidRP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b/>
          <w:sz w:val="22"/>
          <w:szCs w:val="22"/>
        </w:rPr>
        <w:t>Progettisti:</w:t>
      </w:r>
      <w:r w:rsidRPr="00D4797B">
        <w:rPr>
          <w:rFonts w:asciiTheme="minorHAnsi" w:hAnsiTheme="minorHAnsi"/>
          <w:sz w:val="22"/>
          <w:szCs w:val="22"/>
        </w:rPr>
        <w:t xml:space="preserve"> Santiago Calatrava</w:t>
      </w:r>
    </w:p>
    <w:p w:rsidR="00D4797B" w:rsidRPr="00D4797B" w:rsidRDefault="0042443E" w:rsidP="00F32FCB">
      <w:pPr>
        <w:widowControl w:val="0"/>
        <w:autoSpaceDE w:val="0"/>
        <w:autoSpaceDN w:val="0"/>
        <w:adjustRightInd w:val="0"/>
        <w:spacing w:after="220" w:line="276" w:lineRule="auto"/>
        <w:jc w:val="both"/>
        <w:rPr>
          <w:rFonts w:asciiTheme="minorHAnsi" w:hAnsiTheme="minorHAnsi"/>
          <w:sz w:val="22"/>
          <w:szCs w:val="22"/>
        </w:rPr>
      </w:pPr>
      <w:r>
        <w:rPr>
          <w:rFonts w:asciiTheme="minorHAnsi" w:hAnsiTheme="minorHAnsi"/>
          <w:b/>
          <w:noProof/>
          <w:sz w:val="22"/>
          <w:szCs w:val="22"/>
        </w:rPr>
        <w:drawing>
          <wp:anchor distT="0" distB="0" distL="114300" distR="114300" simplePos="0" relativeHeight="251693056" behindDoc="0" locked="0" layoutInCell="1" allowOverlap="1">
            <wp:simplePos x="0" y="0"/>
            <wp:positionH relativeFrom="column">
              <wp:posOffset>80010</wp:posOffset>
            </wp:positionH>
            <wp:positionV relativeFrom="paragraph">
              <wp:posOffset>666115</wp:posOffset>
            </wp:positionV>
            <wp:extent cx="5934075" cy="2322830"/>
            <wp:effectExtent l="171450" t="133350" r="371475" b="306070"/>
            <wp:wrapTopAndBottom/>
            <wp:docPr id="60" name="Immagine 60" descr="C:\Users\Chiara\AppData\Local\Microsoft\Windows\Temporary Internet Files\Content.Word\Rende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Chiara\AppData\Local\Microsoft\Windows\Temporary Internet Files\Content.Word\Rendering.jpg"/>
                    <pic:cNvPicPr>
                      <a:picLocks noChangeAspect="1" noChangeArrowheads="1"/>
                    </pic:cNvPicPr>
                  </pic:nvPicPr>
                  <pic:blipFill>
                    <a:blip r:embed="rId77"/>
                    <a:srcRect/>
                    <a:stretch>
                      <a:fillRect/>
                    </a:stretch>
                  </pic:blipFill>
                  <pic:spPr bwMode="auto">
                    <a:xfrm>
                      <a:off x="0" y="0"/>
                      <a:ext cx="5934075" cy="2322830"/>
                    </a:xfrm>
                    <a:prstGeom prst="rect">
                      <a:avLst/>
                    </a:prstGeom>
                    <a:ln>
                      <a:noFill/>
                    </a:ln>
                    <a:effectLst>
                      <a:outerShdw blurRad="292100" dist="139700" dir="2700000" algn="tl" rotWithShape="0">
                        <a:srgbClr val="333333">
                          <a:alpha val="65000"/>
                        </a:srgbClr>
                      </a:outerShdw>
                    </a:effectLst>
                  </pic:spPr>
                </pic:pic>
              </a:graphicData>
            </a:graphic>
          </wp:anchor>
        </w:drawing>
      </w:r>
      <w:r w:rsidR="00D4797B" w:rsidRPr="00D4797B">
        <w:rPr>
          <w:rFonts w:asciiTheme="minorHAnsi" w:hAnsiTheme="minorHAnsi"/>
          <w:b/>
          <w:sz w:val="22"/>
          <w:szCs w:val="22"/>
        </w:rPr>
        <w:t>Tempi progetto:</w:t>
      </w:r>
      <w:r w:rsidR="00B72F7D">
        <w:rPr>
          <w:rFonts w:asciiTheme="minorHAnsi" w:hAnsiTheme="minorHAnsi"/>
          <w:sz w:val="22"/>
          <w:szCs w:val="22"/>
        </w:rPr>
        <w:t xml:space="preserve"> 1996 - 2002</w:t>
      </w:r>
    </w:p>
    <w:p w:rsidR="003D6C49" w:rsidRDefault="00D4797B" w:rsidP="00F32FCB">
      <w:pPr>
        <w:widowControl w:val="0"/>
        <w:autoSpaceDE w:val="0"/>
        <w:autoSpaceDN w:val="0"/>
        <w:adjustRightInd w:val="0"/>
        <w:spacing w:line="276" w:lineRule="auto"/>
        <w:jc w:val="both"/>
        <w:rPr>
          <w:rFonts w:asciiTheme="minorHAnsi" w:hAnsiTheme="minorHAnsi"/>
          <w:sz w:val="22"/>
          <w:szCs w:val="22"/>
        </w:rPr>
      </w:pPr>
      <w:r w:rsidRPr="00D4797B">
        <w:rPr>
          <w:rFonts w:asciiTheme="minorHAnsi" w:hAnsiTheme="minorHAnsi"/>
          <w:b/>
          <w:sz w:val="22"/>
          <w:szCs w:val="22"/>
        </w:rPr>
        <w:t>Tempi di realizzazione:</w:t>
      </w:r>
      <w:r w:rsidR="0042443E">
        <w:rPr>
          <w:rFonts w:asciiTheme="minorHAnsi" w:hAnsiTheme="minorHAnsi"/>
          <w:sz w:val="22"/>
          <w:szCs w:val="22"/>
        </w:rPr>
        <w:t xml:space="preserve"> novembre 2002 -200</w:t>
      </w:r>
      <w:r w:rsidR="003D6C49">
        <w:rPr>
          <w:rFonts w:asciiTheme="minorHAnsi" w:hAnsiTheme="minorHAnsi"/>
          <w:sz w:val="22"/>
          <w:szCs w:val="22"/>
        </w:rPr>
        <w:t xml:space="preserve">8 </w:t>
      </w:r>
    </w:p>
    <w:p w:rsidR="00D4797B" w:rsidRPr="00D4797B" w:rsidRDefault="00D4797B" w:rsidP="00F32FCB">
      <w:pPr>
        <w:widowControl w:val="0"/>
        <w:autoSpaceDE w:val="0"/>
        <w:autoSpaceDN w:val="0"/>
        <w:adjustRightInd w:val="0"/>
        <w:spacing w:line="276" w:lineRule="auto"/>
        <w:jc w:val="both"/>
        <w:rPr>
          <w:rFonts w:asciiTheme="minorHAnsi" w:hAnsiTheme="minorHAnsi"/>
          <w:sz w:val="22"/>
          <w:szCs w:val="22"/>
        </w:rPr>
      </w:pPr>
      <w:r w:rsidRPr="00D4797B">
        <w:rPr>
          <w:rFonts w:asciiTheme="minorHAnsi" w:hAnsiTheme="minorHAnsi"/>
          <w:sz w:val="22"/>
          <w:szCs w:val="22"/>
        </w:rPr>
        <w:t xml:space="preserve">Il progetto è nato più di dieci anni fa quando il comune di Venezia aveva deciso di realizzare un nuovo ponte sul canale, dopo quelli dell’Accademia, di Rialto e degli Scalzi, che collegasse piazzale Roma, l’ultimo approdo automobilistico alla città lagunare e la stazione ferroviaria. </w:t>
      </w:r>
    </w:p>
    <w:p w:rsidR="00D4797B" w:rsidRDefault="00FB59D9" w:rsidP="00F32FCB">
      <w:pPr>
        <w:widowControl w:val="0"/>
        <w:tabs>
          <w:tab w:val="left" w:pos="6379"/>
        </w:tabs>
        <w:autoSpaceDE w:val="0"/>
        <w:autoSpaceDN w:val="0"/>
        <w:adjustRightInd w:val="0"/>
        <w:spacing w:after="220" w:line="276" w:lineRule="auto"/>
        <w:jc w:val="both"/>
        <w:rPr>
          <w:rFonts w:asciiTheme="minorHAnsi" w:hAnsiTheme="minorHAnsi"/>
          <w:sz w:val="22"/>
          <w:szCs w:val="22"/>
        </w:rPr>
      </w:pPr>
      <w:r>
        <w:rPr>
          <w:rFonts w:asciiTheme="minorHAnsi" w:hAnsiTheme="minorHAnsi"/>
          <w:noProof/>
          <w:sz w:val="22"/>
          <w:szCs w:val="22"/>
        </w:rPr>
        <w:drawing>
          <wp:anchor distT="0" distB="0" distL="114300" distR="114300" simplePos="0" relativeHeight="251692032" behindDoc="0" locked="0" layoutInCell="1" allowOverlap="1">
            <wp:simplePos x="0" y="0"/>
            <wp:positionH relativeFrom="column">
              <wp:posOffset>2327910</wp:posOffset>
            </wp:positionH>
            <wp:positionV relativeFrom="paragraph">
              <wp:posOffset>1973580</wp:posOffset>
            </wp:positionV>
            <wp:extent cx="3848100" cy="2314575"/>
            <wp:effectExtent l="209550" t="0" r="285750" b="0"/>
            <wp:wrapSquare wrapText="bothSides"/>
            <wp:docPr id="4" name="Immagine 37" descr="F:\tesina la strada\Calatrava\4° ponte Venezia\6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tesina la strada\Calatrava\4° ponte Venezia\6project.jpg"/>
                    <pic:cNvPicPr>
                      <a:picLocks noChangeAspect="1" noChangeArrowheads="1"/>
                    </pic:cNvPicPr>
                  </pic:nvPicPr>
                  <pic:blipFill>
                    <a:blip r:embed="rId78"/>
                    <a:srcRect/>
                    <a:stretch>
                      <a:fillRect/>
                    </a:stretch>
                  </pic:blipFill>
                  <pic:spPr bwMode="auto">
                    <a:xfrm>
                      <a:off x="0" y="0"/>
                      <a:ext cx="3848100" cy="23145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r w:rsidR="00D4797B" w:rsidRPr="00D4797B">
        <w:rPr>
          <w:rFonts w:asciiTheme="minorHAnsi" w:hAnsiTheme="minorHAnsi"/>
          <w:sz w:val="22"/>
          <w:szCs w:val="22"/>
        </w:rPr>
        <w:t>La realizzazione del progetto dell’architetto - ingegnere catalano Santiago Calatrava, che ha già progettato le costruzione di più di venticinque ponti sia in Spagna sia in molte altre parti del mondo (Atene, Londra, Buenos Aires, Berlino). I costi di realizzazione previsti dall’impresa nel corso degli anni sono stati quasi quadruplicati (non esiste a tutt’oggi ancora una cifra definitiva). I problemi sopraggiunti nel corso degli anni sono sostanzialmente dovuti all’incapacità previsionale di alcuni attori coinvolti e da una generale sottovalutazione dell’alta complessità dell’opera : per prima cosa lo stato geologico dei muri di sponda si è rivelato essere molto più fragile del previsto (come è risultato in seguito a un’indagine eseguita in modo tardivo); poi l’inadeguatezza della soluzione strutturale del ponte stesso adottata per tale contesto con la conseguente necessità di irrobustire alcune parti; in seguito, il ritrovamento di reperti archeologici scoperti durante gli scavi insieme al conseguente ripristino di Piazzale Roma; infine la totale mancanza, nel primo progetto, di una possibilità di utilizzo da parte dei disabili. L’unico risultato certo è stato una serie di gravi ritardi e di varianti con il conseguente aumento esponenziale dei costi e dei tempi di realizzazione che hanno raggiunto il periodo di 11 anni di lavori tanto da guadagnarsi l’esclusiva de “il ponte più lungo” (in senso temporale) di Venezia.</w:t>
      </w:r>
    </w:p>
    <w:p w:rsidR="00D4797B" w:rsidRDefault="00D4797B" w:rsidP="00F32FCB">
      <w:pPr>
        <w:widowControl w:val="0"/>
        <w:autoSpaceDE w:val="0"/>
        <w:autoSpaceDN w:val="0"/>
        <w:adjustRightInd w:val="0"/>
        <w:spacing w:after="220" w:line="276" w:lineRule="auto"/>
        <w:jc w:val="both"/>
        <w:rPr>
          <w:rFonts w:asciiTheme="minorHAnsi" w:hAnsiTheme="minorHAnsi"/>
          <w:b/>
          <w:sz w:val="22"/>
          <w:szCs w:val="22"/>
        </w:rPr>
      </w:pPr>
      <w:r w:rsidRPr="00D4797B">
        <w:rPr>
          <w:rFonts w:asciiTheme="minorHAnsi" w:hAnsiTheme="minorHAnsi"/>
          <w:b/>
          <w:sz w:val="22"/>
          <w:szCs w:val="22"/>
        </w:rPr>
        <w:lastRenderedPageBreak/>
        <w:t xml:space="preserve">La </w:t>
      </w:r>
      <w:r w:rsidR="002E3C1D" w:rsidRPr="00D4797B">
        <w:rPr>
          <w:rFonts w:asciiTheme="minorHAnsi" w:hAnsiTheme="minorHAnsi"/>
          <w:b/>
          <w:sz w:val="22"/>
          <w:szCs w:val="22"/>
        </w:rPr>
        <w:t xml:space="preserve">particolare </w:t>
      </w:r>
      <w:r w:rsidRPr="00D4797B">
        <w:rPr>
          <w:rFonts w:asciiTheme="minorHAnsi" w:hAnsiTheme="minorHAnsi"/>
          <w:b/>
          <w:sz w:val="22"/>
          <w:szCs w:val="22"/>
        </w:rPr>
        <w:t>forma del ponte</w:t>
      </w:r>
    </w:p>
    <w:p w:rsidR="00D4797B" w:rsidRDefault="00FB59D9" w:rsidP="00F32FCB">
      <w:pPr>
        <w:widowControl w:val="0"/>
        <w:autoSpaceDE w:val="0"/>
        <w:autoSpaceDN w:val="0"/>
        <w:adjustRightInd w:val="0"/>
        <w:spacing w:after="220" w:line="276" w:lineRule="auto"/>
        <w:jc w:val="both"/>
        <w:rPr>
          <w:rFonts w:asciiTheme="minorHAnsi" w:hAnsiTheme="minorHAnsi"/>
          <w:sz w:val="22"/>
          <w:szCs w:val="22"/>
        </w:rPr>
      </w:pPr>
      <w:r w:rsidRPr="00FB59D9">
        <w:rPr>
          <w:rFonts w:asciiTheme="minorHAnsi" w:hAnsiTheme="minorHAnsi"/>
          <w:b/>
          <w:noProof/>
          <w:sz w:val="22"/>
          <w:szCs w:val="22"/>
        </w:rPr>
        <w:drawing>
          <wp:anchor distT="0" distB="0" distL="114300" distR="114300" simplePos="0" relativeHeight="251694080" behindDoc="0" locked="0" layoutInCell="1" allowOverlap="1">
            <wp:simplePos x="0" y="0"/>
            <wp:positionH relativeFrom="column">
              <wp:posOffset>-15240</wp:posOffset>
            </wp:positionH>
            <wp:positionV relativeFrom="paragraph">
              <wp:posOffset>2288540</wp:posOffset>
            </wp:positionV>
            <wp:extent cx="3371850" cy="2468245"/>
            <wp:effectExtent l="171450" t="133350" r="361950" b="313055"/>
            <wp:wrapSquare wrapText="bothSides"/>
            <wp:docPr id="5" name="Immagine 38" descr="F:\tesina la strada\Calatrava\4° ponte Venezia\Scan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tesina la strada\Calatrava\4° ponte Venezia\Scans_3.jpg"/>
                    <pic:cNvPicPr>
                      <a:picLocks noChangeAspect="1" noChangeArrowheads="1"/>
                    </pic:cNvPicPr>
                  </pic:nvPicPr>
                  <pic:blipFill>
                    <a:blip r:embed="rId79"/>
                    <a:srcRect/>
                    <a:stretch>
                      <a:fillRect/>
                    </a:stretch>
                  </pic:blipFill>
                  <pic:spPr bwMode="auto">
                    <a:xfrm>
                      <a:off x="0" y="0"/>
                      <a:ext cx="3371850" cy="2468245"/>
                    </a:xfrm>
                    <a:prstGeom prst="rect">
                      <a:avLst/>
                    </a:prstGeom>
                    <a:ln>
                      <a:noFill/>
                    </a:ln>
                    <a:effectLst>
                      <a:outerShdw blurRad="292100" dist="139700" dir="2700000" algn="tl" rotWithShape="0">
                        <a:srgbClr val="333333">
                          <a:alpha val="65000"/>
                        </a:srgbClr>
                      </a:outerShdw>
                    </a:effectLst>
                  </pic:spPr>
                </pic:pic>
              </a:graphicData>
            </a:graphic>
          </wp:anchor>
        </w:drawing>
      </w:r>
      <w:r w:rsidR="00D4797B" w:rsidRPr="00D4797B">
        <w:rPr>
          <w:rFonts w:asciiTheme="minorHAnsi" w:hAnsiTheme="minorHAnsi"/>
          <w:sz w:val="22"/>
          <w:szCs w:val="22"/>
        </w:rPr>
        <w:t>La forma del ponte è ad arco ribassato, cioè molto “schiacciato” sull’acqua, una scelta che implica un sistema di sostegno molto complicato con forti spinte laterali sulle sponde. Tali spinte, anziché essere perpendicolari al suolo, sono distribuite secondo una direzione tangenziale al terreno. In seguito alle analisi geologiche sullo stato delle rive è stato necessario modificare la forma dei “piedi” a terra in cemento armato, formati da una parte di plinto sotterraneo e da una fuori terra a forma di cuneo alle quali sono state agganciate le due estremità dell’arco. Un’altra particolarità formale, che complica il sistema statico di scarico dei pesi a terra, è il disegno rastremato della pianta: il ponte si allarga al centro - con una “pancia” di nove metri - e si presenta invece più stretto negli attacchi a terra - larghi solamente tre metri. Il progettista ha voluto questa conformazione per permettere ai pedoni di sostare e ammirare il canale senza intralciare il passaggio degli altri. La struttura del ponte, interamente realizzata in acciaio, è costituita da una serie di elementi tubolari che, uniti fra loro, ricordano le vertebre e la costolatura di una “spina dorsale”. Data la forma rastremata del ponte le 74 vertebre sono di dimensioni diverse l’una dall’altra e sono state saldate fra loro, durante la prima fase dei lavori a terra, in tre tronconi (chiamati conci) distinti.</w:t>
      </w:r>
      <w:r w:rsidR="00CC6D18">
        <w:rPr>
          <w:rFonts w:ascii="Verdana" w:hAnsi="Verdana"/>
          <w:sz w:val="22"/>
          <w:szCs w:val="22"/>
        </w:rPr>
        <w:t xml:space="preserve"> </w:t>
      </w:r>
      <w:r w:rsidR="00D4797B" w:rsidRPr="00D4797B">
        <w:rPr>
          <w:rFonts w:asciiTheme="minorHAnsi" w:hAnsiTheme="minorHAnsi"/>
          <w:sz w:val="22"/>
          <w:szCs w:val="22"/>
        </w:rPr>
        <w:t>Per tutta la lunghezza, circa ottanta metri di arco, sono state saldate le mensole in acciaio che sosterranno i gradini in vetro e che nella parte centrale invece sostengono una passerella in pietra d’Istria.</w:t>
      </w:r>
    </w:p>
    <w:p w:rsidR="002E3C1D" w:rsidRPr="00D4797B" w:rsidRDefault="002E3C1D" w:rsidP="00F32FCB">
      <w:pPr>
        <w:widowControl w:val="0"/>
        <w:autoSpaceDE w:val="0"/>
        <w:autoSpaceDN w:val="0"/>
        <w:adjustRightInd w:val="0"/>
        <w:spacing w:after="220" w:line="276" w:lineRule="auto"/>
        <w:jc w:val="both"/>
        <w:rPr>
          <w:rFonts w:asciiTheme="minorHAnsi" w:hAnsiTheme="minorHAnsi"/>
          <w:sz w:val="22"/>
          <w:szCs w:val="22"/>
        </w:rPr>
      </w:pPr>
      <w:r>
        <w:rPr>
          <w:rFonts w:asciiTheme="minorHAnsi" w:hAnsiTheme="minorHAnsi"/>
          <w:noProof/>
          <w:sz w:val="22"/>
          <w:szCs w:val="22"/>
        </w:rPr>
        <w:drawing>
          <wp:anchor distT="0" distB="0" distL="114300" distR="114300" simplePos="0" relativeHeight="251702272" behindDoc="0" locked="0" layoutInCell="1" allowOverlap="1">
            <wp:simplePos x="0" y="0"/>
            <wp:positionH relativeFrom="column">
              <wp:posOffset>-3867150</wp:posOffset>
            </wp:positionH>
            <wp:positionV relativeFrom="paragraph">
              <wp:posOffset>185420</wp:posOffset>
            </wp:positionV>
            <wp:extent cx="3038475" cy="666750"/>
            <wp:effectExtent l="19050" t="0" r="9525" b="0"/>
            <wp:wrapSquare wrapText="bothSides"/>
            <wp:docPr id="13"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0"/>
                    <a:srcRect/>
                    <a:stretch>
                      <a:fillRect/>
                    </a:stretch>
                  </pic:blipFill>
                  <pic:spPr bwMode="auto">
                    <a:xfrm>
                      <a:off x="0" y="0"/>
                      <a:ext cx="3038475" cy="666750"/>
                    </a:xfrm>
                    <a:prstGeom prst="roundRect">
                      <a:avLst>
                        <a:gd name="adj" fmla="val 8594"/>
                      </a:avLst>
                    </a:prstGeom>
                    <a:solidFill>
                      <a:srgbClr val="FFFFFF">
                        <a:shade val="85000"/>
                      </a:srgbClr>
                    </a:solidFill>
                    <a:ln>
                      <a:noFill/>
                    </a:ln>
                    <a:effectLst/>
                  </pic:spPr>
                </pic:pic>
              </a:graphicData>
            </a:graphic>
          </wp:anchor>
        </w:drawing>
      </w:r>
    </w:p>
    <w:p w:rsidR="002E3C1D" w:rsidRDefault="002E3C1D" w:rsidP="00F32FCB">
      <w:pPr>
        <w:widowControl w:val="0"/>
        <w:autoSpaceDE w:val="0"/>
        <w:autoSpaceDN w:val="0"/>
        <w:adjustRightInd w:val="0"/>
        <w:spacing w:after="220" w:line="276" w:lineRule="auto"/>
        <w:jc w:val="both"/>
        <w:rPr>
          <w:rFonts w:asciiTheme="minorHAnsi" w:hAnsiTheme="minorHAnsi"/>
          <w:b/>
          <w:sz w:val="2"/>
          <w:szCs w:val="22"/>
        </w:rPr>
      </w:pPr>
    </w:p>
    <w:p w:rsidR="002E3C1D" w:rsidRPr="002E3C1D" w:rsidRDefault="002E3C1D" w:rsidP="00F32FCB">
      <w:pPr>
        <w:widowControl w:val="0"/>
        <w:autoSpaceDE w:val="0"/>
        <w:autoSpaceDN w:val="0"/>
        <w:adjustRightInd w:val="0"/>
        <w:spacing w:after="220" w:line="276" w:lineRule="auto"/>
        <w:jc w:val="both"/>
        <w:rPr>
          <w:rFonts w:asciiTheme="minorHAnsi" w:hAnsiTheme="minorHAnsi"/>
          <w:b/>
          <w:sz w:val="2"/>
          <w:szCs w:val="22"/>
        </w:rPr>
      </w:pPr>
    </w:p>
    <w:p w:rsidR="002E3C1D" w:rsidRPr="002E3C1D" w:rsidRDefault="002E3C1D" w:rsidP="00F32FCB">
      <w:pPr>
        <w:widowControl w:val="0"/>
        <w:autoSpaceDE w:val="0"/>
        <w:autoSpaceDN w:val="0"/>
        <w:adjustRightInd w:val="0"/>
        <w:spacing w:after="220" w:line="276" w:lineRule="auto"/>
        <w:jc w:val="both"/>
        <w:rPr>
          <w:rFonts w:asciiTheme="minorHAnsi" w:hAnsiTheme="minorHAnsi"/>
          <w:sz w:val="22"/>
          <w:szCs w:val="22"/>
        </w:rPr>
      </w:pPr>
      <w:r w:rsidRPr="002E3C1D">
        <w:rPr>
          <w:rFonts w:asciiTheme="minorHAnsi" w:hAnsiTheme="minorHAnsi"/>
          <w:sz w:val="22"/>
          <w:szCs w:val="22"/>
        </w:rPr>
        <w:t>Figura: sezione della struttura portante del ponte</w:t>
      </w:r>
    </w:p>
    <w:p w:rsidR="004B55EE" w:rsidRDefault="004B55EE" w:rsidP="002E3C1D">
      <w:pPr>
        <w:widowControl w:val="0"/>
        <w:autoSpaceDE w:val="0"/>
        <w:autoSpaceDN w:val="0"/>
        <w:adjustRightInd w:val="0"/>
        <w:spacing w:after="220"/>
        <w:jc w:val="both"/>
        <w:rPr>
          <w:rFonts w:asciiTheme="minorHAnsi" w:hAnsiTheme="minorHAnsi"/>
          <w:b/>
          <w:sz w:val="22"/>
          <w:szCs w:val="22"/>
        </w:rPr>
      </w:pPr>
    </w:p>
    <w:p w:rsidR="00D4797B" w:rsidRPr="00D4797B" w:rsidRDefault="00D4797B" w:rsidP="002E3C1D">
      <w:pPr>
        <w:widowControl w:val="0"/>
        <w:autoSpaceDE w:val="0"/>
        <w:autoSpaceDN w:val="0"/>
        <w:adjustRightInd w:val="0"/>
        <w:spacing w:after="220"/>
        <w:jc w:val="both"/>
        <w:rPr>
          <w:rFonts w:asciiTheme="minorHAnsi" w:hAnsiTheme="minorHAnsi"/>
          <w:sz w:val="22"/>
          <w:szCs w:val="22"/>
        </w:rPr>
      </w:pPr>
      <w:r w:rsidRPr="00D4797B">
        <w:rPr>
          <w:rFonts w:asciiTheme="minorHAnsi" w:hAnsiTheme="minorHAnsi"/>
          <w:b/>
          <w:sz w:val="22"/>
          <w:szCs w:val="22"/>
        </w:rPr>
        <w:t>Il cantiere di terra ferma e la discussione sulle saldature</w:t>
      </w:r>
    </w:p>
    <w:p w:rsid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sz w:val="22"/>
          <w:szCs w:val="22"/>
        </w:rPr>
        <w:t>I singoli conci sono stati assemblati in un cantiere di terra ferma a Marghera e suddivisi in tre in base alle dimensione e al peso in modo da poter essere trasportati, prima via terra e poi via acqua.</w:t>
      </w:r>
      <w:r w:rsidR="00F32FCB">
        <w:rPr>
          <w:rFonts w:ascii="Verdana" w:hAnsi="Verdana"/>
          <w:sz w:val="22"/>
          <w:szCs w:val="22"/>
        </w:rPr>
        <w:t xml:space="preserve"> </w:t>
      </w:r>
      <w:r w:rsidRPr="00D4797B">
        <w:rPr>
          <w:rFonts w:asciiTheme="minorHAnsi" w:hAnsiTheme="minorHAnsi"/>
          <w:sz w:val="22"/>
          <w:szCs w:val="22"/>
        </w:rPr>
        <w:t>La qualità delle saldature è stata oggetto di lunghe discussioni fra Calatrava e la Lorenzon techne, la ditta che ha avuto in subappalto la realizzazione della struttura in acciaio. Il progettista le avrebbe volute levigate a specchio contro il trattamento previsto a capitolato come “normale” levigatura seguita da una sabbiatura e da una zincatura a freddo: una differenza di trattamento che avrebbe comportato un considerevole aumento dei costi. Il colore scelto per la verniciatura finale della struttura è il rosso, colore che risalterà in particolar modo di notte quando il  ponte sarà illuminato.</w:t>
      </w:r>
      <w:r w:rsidR="00DD2259">
        <w:rPr>
          <w:rFonts w:ascii="Verdana" w:hAnsi="Verdana"/>
          <w:sz w:val="22"/>
          <w:szCs w:val="22"/>
        </w:rPr>
        <w:t xml:space="preserve"> </w:t>
      </w:r>
      <w:r w:rsidRPr="00D4797B">
        <w:rPr>
          <w:rFonts w:asciiTheme="minorHAnsi" w:hAnsiTheme="minorHAnsi"/>
          <w:sz w:val="22"/>
          <w:szCs w:val="22"/>
        </w:rPr>
        <w:t>Una volta terminata la costruzione dei tre conci è stato fatto un montaggio di prova in terra ferma per verificare la distribuzione finale dei pesi e per effettuare le prove statiche per le quali è stata realizzata  una soletta in cemento armato. Inoltre sono stati ricreati i castelletti, parallelamente realizzati in canale, atti a sostenere il ponte durante la fase di montaggio in loco.</w:t>
      </w:r>
    </w:p>
    <w:p w:rsidR="00D4797B" w:rsidRP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b/>
          <w:sz w:val="22"/>
          <w:szCs w:val="22"/>
        </w:rPr>
        <w:lastRenderedPageBreak/>
        <w:t>Il trasporto dei conci</w:t>
      </w:r>
    </w:p>
    <w:p w:rsid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sz w:val="22"/>
          <w:szCs w:val="22"/>
        </w:rPr>
        <w:t>Nonostante sia stata scelta la notte per approfittare del traffico ridotto, il trasporto dei conci è stata un’operazione alquanto complessa che ha attirato molti curiosi lungo le sponde dei canali e sopra i ponti. Le operazioni di trasporto sulle chiatte attraverso il canale sono state programmate in base all’andamento delle maree. Infatti, calcolare il rapporto esatto fra il peso del convoglio e la quota del livello dell’acqua era indispensabile per evitare danni, soprattutto durante il passaggio sotto il ponte di Rialto. Il peso complessivo era dato non solo dal singolo concio ma anche dal carrello trasportatore in grado di ruotarlo, una volta raggiunta la posizione di montaggio, oltre che dalla chiatta stessa. L’operazione era stata calcolata in modo esatto da prevedere che la chiatta avesse un pescaggio fino a dieci centimetri dal fondale e che la distanza minima in verticale sull'arco del ponte fosse di 80 cm. Per questo, la ditta incaricata del lavoro, la Fagioli Group, specializzata in trasporti pesanti, ha dovuto studiare attentamente la dimensione delle chiatte e la loro movimentazione. Una volta arrivati a destinazione, i singoli conci sono stati ruotati sulla chiatta, grazie al fatto che poggiavano su appositi carrelli, in modo da poter essere montati in serie.</w:t>
      </w:r>
    </w:p>
    <w:p w:rsidR="00D555F8" w:rsidRPr="00F75703" w:rsidRDefault="00FB392C" w:rsidP="00D555F8">
      <w:pPr>
        <w:widowControl w:val="0"/>
        <w:autoSpaceDE w:val="0"/>
        <w:autoSpaceDN w:val="0"/>
        <w:adjustRightInd w:val="0"/>
        <w:spacing w:after="220" w:line="276" w:lineRule="auto"/>
        <w:jc w:val="both"/>
        <w:rPr>
          <w:rFonts w:asciiTheme="minorHAnsi" w:hAnsiTheme="minorHAnsi"/>
          <w:sz w:val="26"/>
          <w:szCs w:val="26"/>
        </w:rPr>
      </w:pPr>
      <w:r w:rsidRPr="00FB392C">
        <w:rPr>
          <w:rFonts w:asciiTheme="minorHAnsi" w:hAnsiTheme="minorHAnsi"/>
          <w:noProof/>
          <w:sz w:val="22"/>
          <w:szCs w:val="22"/>
        </w:rPr>
        <w:drawing>
          <wp:inline distT="0" distB="0" distL="0" distR="0">
            <wp:extent cx="6086475" cy="3868352"/>
            <wp:effectExtent l="19050" t="0" r="9525" b="0"/>
            <wp:docPr id="6"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srcRect/>
                    <a:stretch>
                      <a:fillRect/>
                    </a:stretch>
                  </pic:blipFill>
                  <pic:spPr bwMode="auto">
                    <a:xfrm>
                      <a:off x="0" y="0"/>
                      <a:ext cx="6096187" cy="3874524"/>
                    </a:xfrm>
                    <a:prstGeom prst="rect">
                      <a:avLst/>
                    </a:prstGeom>
                    <a:noFill/>
                    <a:ln w="9525">
                      <a:noFill/>
                      <a:miter lim="800000"/>
                      <a:headEnd/>
                      <a:tailEnd/>
                    </a:ln>
                  </pic:spPr>
                </pic:pic>
              </a:graphicData>
            </a:graphic>
          </wp:inline>
        </w:drawing>
      </w:r>
      <w:r w:rsidR="00D555F8" w:rsidRPr="00F75703">
        <w:rPr>
          <w:rFonts w:asciiTheme="minorHAnsi" w:hAnsiTheme="minorHAnsi"/>
          <w:sz w:val="26"/>
          <w:szCs w:val="26"/>
        </w:rPr>
        <w:t>Figura: trasporto e messa in opera del concio centrale</w:t>
      </w:r>
    </w:p>
    <w:p w:rsidR="00D555F8" w:rsidRPr="00D555F8" w:rsidRDefault="00D555F8" w:rsidP="00D555F8">
      <w:pPr>
        <w:widowControl w:val="0"/>
        <w:autoSpaceDE w:val="0"/>
        <w:autoSpaceDN w:val="0"/>
        <w:adjustRightInd w:val="0"/>
        <w:spacing w:after="220" w:line="276" w:lineRule="auto"/>
        <w:jc w:val="both"/>
        <w:rPr>
          <w:rFonts w:asciiTheme="minorHAnsi" w:hAnsiTheme="minorHAnsi"/>
          <w:sz w:val="22"/>
          <w:szCs w:val="22"/>
        </w:rPr>
      </w:pPr>
    </w:p>
    <w:p w:rsidR="00D555F8" w:rsidRPr="00F75703" w:rsidRDefault="00D555F8" w:rsidP="00D555F8">
      <w:pPr>
        <w:widowControl w:val="0"/>
        <w:autoSpaceDE w:val="0"/>
        <w:autoSpaceDN w:val="0"/>
        <w:adjustRightInd w:val="0"/>
        <w:spacing w:after="220" w:line="276" w:lineRule="auto"/>
        <w:jc w:val="both"/>
        <w:rPr>
          <w:rFonts w:asciiTheme="minorHAnsi" w:hAnsiTheme="minorHAnsi"/>
          <w:sz w:val="26"/>
          <w:szCs w:val="26"/>
        </w:rPr>
      </w:pPr>
      <w:r w:rsidRPr="00D555F8">
        <w:rPr>
          <w:rFonts w:asciiTheme="minorHAnsi" w:hAnsiTheme="minorHAnsi"/>
          <w:noProof/>
          <w:sz w:val="22"/>
          <w:szCs w:val="22"/>
        </w:rPr>
        <w:drawing>
          <wp:inline distT="0" distB="0" distL="0" distR="0">
            <wp:extent cx="6120130" cy="994307"/>
            <wp:effectExtent l="19050" t="0" r="0" b="0"/>
            <wp:docPr id="8"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a:srcRect/>
                    <a:stretch>
                      <a:fillRect/>
                    </a:stretch>
                  </pic:blipFill>
                  <pic:spPr bwMode="auto">
                    <a:xfrm>
                      <a:off x="0" y="0"/>
                      <a:ext cx="6120130" cy="994307"/>
                    </a:xfrm>
                    <a:prstGeom prst="rect">
                      <a:avLst/>
                    </a:prstGeom>
                    <a:noFill/>
                    <a:ln w="9525">
                      <a:noFill/>
                      <a:miter lim="800000"/>
                      <a:headEnd/>
                      <a:tailEnd/>
                    </a:ln>
                  </pic:spPr>
                </pic:pic>
              </a:graphicData>
            </a:graphic>
          </wp:inline>
        </w:drawing>
      </w:r>
      <w:r w:rsidRPr="00F75703">
        <w:rPr>
          <w:rFonts w:asciiTheme="minorHAnsi" w:hAnsiTheme="minorHAnsi"/>
          <w:sz w:val="26"/>
          <w:szCs w:val="26"/>
        </w:rPr>
        <w:t>Figura: schema di carico concio centrale</w:t>
      </w:r>
    </w:p>
    <w:p w:rsidR="00D555F8" w:rsidRDefault="00D555F8" w:rsidP="00F32FCB">
      <w:pPr>
        <w:widowControl w:val="0"/>
        <w:autoSpaceDE w:val="0"/>
        <w:autoSpaceDN w:val="0"/>
        <w:adjustRightInd w:val="0"/>
        <w:spacing w:after="220" w:line="276" w:lineRule="auto"/>
        <w:jc w:val="both"/>
        <w:rPr>
          <w:rFonts w:asciiTheme="minorHAnsi" w:hAnsiTheme="minorHAnsi"/>
          <w:b/>
          <w:sz w:val="22"/>
          <w:szCs w:val="22"/>
        </w:rPr>
      </w:pPr>
    </w:p>
    <w:p w:rsidR="00D4797B" w:rsidRP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b/>
          <w:sz w:val="22"/>
          <w:szCs w:val="22"/>
        </w:rPr>
        <w:lastRenderedPageBreak/>
        <w:t>Il montaggio in acqua con l’ausilio di castelletti e tiranti.</w:t>
      </w:r>
    </w:p>
    <w:p w:rsid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sz w:val="22"/>
          <w:szCs w:val="22"/>
        </w:rPr>
        <w:t>Il montaggio in canale dei conci è avvenuto in tre fasi. Per primi sono arrivati i tratti laterali, appoggiati su alcuni castelletti (precedentemente costruiti a mare per sostenerli) e agganciati ai cunei di cemento. L’arcata centrale, invece, una volta in loco, è stata sollevata dalla chiatta con dei martinetti idraulici, ruotata di 90 gradi, e poggiata tra i due conci laterali. Per un primo periodo di assestamento il ponte è stato mantenuto assieme da tiranti in acciaio, poi rimossi una volta completate le saldature.</w:t>
      </w:r>
      <w:r w:rsidR="00B72F7D">
        <w:rPr>
          <w:rFonts w:ascii="Verdana" w:hAnsi="Verdana"/>
          <w:sz w:val="22"/>
          <w:szCs w:val="22"/>
        </w:rPr>
        <w:t xml:space="preserve"> </w:t>
      </w:r>
      <w:r w:rsidRPr="00D4797B">
        <w:rPr>
          <w:rFonts w:asciiTheme="minorHAnsi" w:hAnsiTheme="minorHAnsi"/>
          <w:sz w:val="22"/>
          <w:szCs w:val="22"/>
        </w:rPr>
        <w:t>Per controllare e misurare l’effetto dello scarico del peso della struttura sulle rive e contrastarne la forza (1500 tonnellate per parte) sono stati utilizzati circa 6 martinetti per parte. Questi verranno eliminati una volta che le rive si saranno assestate sotto il peso dell'acciaio.</w:t>
      </w:r>
    </w:p>
    <w:p w:rsidR="00D4797B" w:rsidRPr="00D4797B" w:rsidRDefault="00D4797B" w:rsidP="00F32FCB">
      <w:pPr>
        <w:widowControl w:val="0"/>
        <w:autoSpaceDE w:val="0"/>
        <w:autoSpaceDN w:val="0"/>
        <w:adjustRightInd w:val="0"/>
        <w:spacing w:after="220" w:line="276" w:lineRule="auto"/>
        <w:jc w:val="both"/>
        <w:rPr>
          <w:rFonts w:asciiTheme="minorHAnsi" w:hAnsiTheme="minorHAnsi"/>
          <w:sz w:val="22"/>
          <w:szCs w:val="22"/>
        </w:rPr>
      </w:pPr>
      <w:r w:rsidRPr="00D4797B">
        <w:rPr>
          <w:rFonts w:asciiTheme="minorHAnsi" w:hAnsiTheme="minorHAnsi"/>
          <w:b/>
          <w:sz w:val="22"/>
          <w:szCs w:val="22"/>
        </w:rPr>
        <w:t>I materiali del ponte</w:t>
      </w:r>
    </w:p>
    <w:p w:rsidR="00D4797B" w:rsidRDefault="00F32FCB" w:rsidP="00F32FCB">
      <w:pPr>
        <w:widowControl w:val="0"/>
        <w:autoSpaceDE w:val="0"/>
        <w:autoSpaceDN w:val="0"/>
        <w:adjustRightInd w:val="0"/>
        <w:spacing w:line="276" w:lineRule="auto"/>
        <w:jc w:val="both"/>
        <w:rPr>
          <w:rFonts w:asciiTheme="minorHAnsi" w:hAnsiTheme="minorHAnsi"/>
          <w:sz w:val="22"/>
          <w:szCs w:val="22"/>
        </w:rPr>
      </w:pPr>
      <w:r>
        <w:rPr>
          <w:rFonts w:asciiTheme="minorHAnsi" w:hAnsiTheme="minorHAnsi"/>
          <w:noProof/>
          <w:sz w:val="22"/>
          <w:szCs w:val="22"/>
        </w:rPr>
        <w:drawing>
          <wp:anchor distT="0" distB="0" distL="114300" distR="114300" simplePos="0" relativeHeight="251696128" behindDoc="0" locked="0" layoutInCell="1" allowOverlap="1">
            <wp:simplePos x="0" y="0"/>
            <wp:positionH relativeFrom="column">
              <wp:posOffset>2604135</wp:posOffset>
            </wp:positionH>
            <wp:positionV relativeFrom="paragraph">
              <wp:posOffset>863600</wp:posOffset>
            </wp:positionV>
            <wp:extent cx="3590925" cy="2343150"/>
            <wp:effectExtent l="19050" t="0" r="9525" b="0"/>
            <wp:wrapThrough wrapText="bothSides">
              <wp:wrapPolygon edited="0">
                <wp:start x="458" y="0"/>
                <wp:lineTo x="-115" y="1229"/>
                <wp:lineTo x="-115" y="20371"/>
                <wp:lineTo x="229" y="21424"/>
                <wp:lineTo x="458" y="21424"/>
                <wp:lineTo x="21084" y="21424"/>
                <wp:lineTo x="21314" y="21424"/>
                <wp:lineTo x="21657" y="20371"/>
                <wp:lineTo x="21657" y="1229"/>
                <wp:lineTo x="21428" y="176"/>
                <wp:lineTo x="21084" y="0"/>
                <wp:lineTo x="458" y="0"/>
              </wp:wrapPolygon>
            </wp:wrapThrough>
            <wp:docPr id="10" name="Immagine 39" descr="F:\tesina la strada\Calatrava\4° ponte Venezia\immagini\Immagin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tesina la strada\Calatrava\4° ponte Venezia\immagini\Immagine 2.png"/>
                    <pic:cNvPicPr>
                      <a:picLocks noChangeAspect="1" noChangeArrowheads="1"/>
                    </pic:cNvPicPr>
                  </pic:nvPicPr>
                  <pic:blipFill>
                    <a:blip r:embed="rId83"/>
                    <a:srcRect/>
                    <a:stretch>
                      <a:fillRect/>
                    </a:stretch>
                  </pic:blipFill>
                  <pic:spPr bwMode="auto">
                    <a:xfrm>
                      <a:off x="0" y="0"/>
                      <a:ext cx="3590925" cy="2343150"/>
                    </a:xfrm>
                    <a:prstGeom prst="rect">
                      <a:avLst/>
                    </a:prstGeom>
                    <a:ln>
                      <a:noFill/>
                    </a:ln>
                    <a:effectLst>
                      <a:softEdge rad="112500"/>
                    </a:effectLst>
                  </pic:spPr>
                </pic:pic>
              </a:graphicData>
            </a:graphic>
          </wp:anchor>
        </w:drawing>
      </w:r>
      <w:r w:rsidR="00D4797B" w:rsidRPr="00D4797B">
        <w:rPr>
          <w:rFonts w:asciiTheme="minorHAnsi" w:hAnsiTheme="minorHAnsi"/>
          <w:sz w:val="22"/>
          <w:szCs w:val="22"/>
        </w:rPr>
        <w:t xml:space="preserve">A parte l’acciaio verniciato di rosso gli altri materiali saranno prevalentemente il vetro e la pietra, oltre a un corrimano in ottone che corre lungo tutto il ponte. </w:t>
      </w:r>
      <w:r w:rsidR="00B72F7D">
        <w:rPr>
          <w:rFonts w:ascii="Verdana" w:hAnsi="Verdana"/>
          <w:sz w:val="22"/>
          <w:szCs w:val="22"/>
        </w:rPr>
        <w:t xml:space="preserve"> </w:t>
      </w:r>
      <w:r w:rsidR="00D4797B" w:rsidRPr="00D4797B">
        <w:rPr>
          <w:rFonts w:asciiTheme="minorHAnsi" w:hAnsiTheme="minorHAnsi"/>
          <w:sz w:val="22"/>
          <w:szCs w:val="22"/>
        </w:rPr>
        <w:t>Per ottenere una struttura più leggera possibile da un punto di vista visivo è stato scelto il vetro. Tale materiale caratterizzerà sia i gradini, resi ruvidi dal trattamento antisdruciolo, sia le balaustre.</w:t>
      </w:r>
      <w:r w:rsidR="00B72F7D">
        <w:rPr>
          <w:rFonts w:ascii="Verdana" w:hAnsi="Verdana"/>
          <w:sz w:val="22"/>
          <w:szCs w:val="22"/>
        </w:rPr>
        <w:t xml:space="preserve"> </w:t>
      </w:r>
      <w:r w:rsidR="00D4797B" w:rsidRPr="00D4797B">
        <w:rPr>
          <w:rFonts w:asciiTheme="minorHAnsi" w:hAnsiTheme="minorHAnsi"/>
          <w:sz w:val="22"/>
          <w:szCs w:val="22"/>
        </w:rPr>
        <w:t>La passerella centrale, invece, sarà realizzata in pietra di trachite, la stessa utilizzata nelle calli e nella pavimentazione stradale di Venezia, quella dei tradizionali "masegni", proveniente dalle cave euganee. Oramai in via di esaurimento, i masegni sono apprezzati da un punto di vista estetico per le variegate tinte pastello ma, soprattutto, per la resistenza all’usura e alla salsedine. La pietra d’Istria sarà invece utilizzata per l’alzata dei gradini e per il raccordo delle balaustre a terra, che sono stati realizzate da un unico pezzo e lavorati nei laboratori di Spilimbergo.</w:t>
      </w:r>
    </w:p>
    <w:p w:rsidR="0074181B" w:rsidRDefault="0074181B" w:rsidP="00F32FCB">
      <w:pPr>
        <w:widowControl w:val="0"/>
        <w:autoSpaceDE w:val="0"/>
        <w:autoSpaceDN w:val="0"/>
        <w:adjustRightInd w:val="0"/>
        <w:spacing w:line="276" w:lineRule="auto"/>
        <w:jc w:val="both"/>
        <w:rPr>
          <w:rFonts w:asciiTheme="minorHAnsi" w:hAnsiTheme="minorHAnsi"/>
          <w:sz w:val="22"/>
          <w:szCs w:val="22"/>
        </w:rPr>
      </w:pPr>
    </w:p>
    <w:p w:rsidR="00246372" w:rsidRDefault="00246372">
      <w:pPr>
        <w:spacing w:after="200" w:line="276" w:lineRule="auto"/>
        <w:rPr>
          <w:rFonts w:asciiTheme="minorHAnsi" w:hAnsiTheme="minorHAnsi"/>
          <w:sz w:val="22"/>
          <w:szCs w:val="22"/>
        </w:rPr>
      </w:pPr>
    </w:p>
    <w:p w:rsidR="004B55EE" w:rsidRDefault="004B55EE">
      <w:pPr>
        <w:spacing w:after="200" w:line="276" w:lineRule="auto"/>
        <w:rPr>
          <w:rFonts w:asciiTheme="minorHAnsi" w:hAnsiTheme="minorHAnsi"/>
          <w:sz w:val="22"/>
          <w:szCs w:val="22"/>
        </w:rPr>
      </w:pPr>
    </w:p>
    <w:p w:rsidR="00096FB8" w:rsidRPr="00096FB8" w:rsidRDefault="00096FB8" w:rsidP="00246372">
      <w:pPr>
        <w:spacing w:after="200" w:line="276" w:lineRule="auto"/>
        <w:rPr>
          <w:rFonts w:asciiTheme="minorHAnsi" w:hAnsiTheme="minorHAnsi"/>
          <w:szCs w:val="36"/>
        </w:rPr>
      </w:pPr>
      <w:r w:rsidRPr="00096FB8">
        <w:rPr>
          <w:rFonts w:asciiTheme="minorHAnsi" w:hAnsiTheme="minorHAnsi"/>
          <w:szCs w:val="36"/>
        </w:rPr>
        <w:t>•NR. 2 CONCI LATERALI</w:t>
      </w:r>
      <w:r>
        <w:rPr>
          <w:rFonts w:asciiTheme="minorHAnsi" w:hAnsiTheme="minorHAnsi"/>
          <w:szCs w:val="36"/>
        </w:rPr>
        <w:t xml:space="preserve"> </w:t>
      </w:r>
      <w:r w:rsidRPr="00096FB8">
        <w:rPr>
          <w:rFonts w:asciiTheme="minorHAnsi" w:hAnsiTheme="minorHAnsi"/>
          <w:szCs w:val="36"/>
        </w:rPr>
        <w:t>IN ACCIAIO AVENTI LE SEGUENTI CARATTERISTICHE:</w:t>
      </w:r>
    </w:p>
    <w:p w:rsidR="00096FB8" w:rsidRPr="00096FB8" w:rsidRDefault="00096FB8" w:rsidP="00096FB8">
      <w:pPr>
        <w:pStyle w:val="Default"/>
        <w:rPr>
          <w:rFonts w:asciiTheme="minorHAnsi" w:hAnsiTheme="minorHAnsi"/>
          <w:szCs w:val="36"/>
        </w:rPr>
      </w:pPr>
      <w:r w:rsidRPr="00096FB8">
        <w:rPr>
          <w:rFonts w:asciiTheme="minorHAnsi" w:hAnsiTheme="minorHAnsi"/>
          <w:szCs w:val="36"/>
        </w:rPr>
        <w:t>Dime</w:t>
      </w:r>
      <w:r>
        <w:rPr>
          <w:rFonts w:asciiTheme="minorHAnsi" w:hAnsiTheme="minorHAnsi"/>
          <w:szCs w:val="36"/>
        </w:rPr>
        <w:t>nsioni 15,10 x 7,9 x 1,50 m</w:t>
      </w:r>
    </w:p>
    <w:p w:rsidR="00096FB8" w:rsidRPr="00096FB8" w:rsidRDefault="00096FB8" w:rsidP="00096FB8">
      <w:pPr>
        <w:pStyle w:val="Default"/>
        <w:rPr>
          <w:rFonts w:asciiTheme="minorHAnsi" w:hAnsiTheme="minorHAnsi"/>
          <w:szCs w:val="36"/>
        </w:rPr>
      </w:pPr>
      <w:r w:rsidRPr="00096FB8">
        <w:rPr>
          <w:rFonts w:asciiTheme="minorHAnsi" w:hAnsiTheme="minorHAnsi"/>
          <w:szCs w:val="36"/>
        </w:rPr>
        <w:t>Peso cad. 85.000 Kg</w:t>
      </w:r>
    </w:p>
    <w:p w:rsidR="00096FB8" w:rsidRDefault="00096FB8" w:rsidP="00096FB8">
      <w:pPr>
        <w:pStyle w:val="Default"/>
        <w:rPr>
          <w:rFonts w:asciiTheme="minorHAnsi" w:hAnsiTheme="minorHAnsi"/>
          <w:szCs w:val="36"/>
        </w:rPr>
      </w:pPr>
    </w:p>
    <w:p w:rsidR="00FA5569" w:rsidRPr="00096FB8" w:rsidRDefault="00FA5569" w:rsidP="00096FB8">
      <w:pPr>
        <w:pStyle w:val="Default"/>
        <w:rPr>
          <w:rFonts w:asciiTheme="minorHAnsi" w:hAnsiTheme="minorHAnsi"/>
          <w:szCs w:val="36"/>
        </w:rPr>
      </w:pPr>
    </w:p>
    <w:p w:rsidR="00096FB8" w:rsidRPr="00096FB8" w:rsidRDefault="00096FB8" w:rsidP="00096FB8">
      <w:pPr>
        <w:pStyle w:val="Default"/>
        <w:rPr>
          <w:rFonts w:asciiTheme="minorHAnsi" w:hAnsiTheme="minorHAnsi"/>
          <w:szCs w:val="36"/>
        </w:rPr>
      </w:pPr>
      <w:r w:rsidRPr="00096FB8">
        <w:rPr>
          <w:rFonts w:asciiTheme="minorHAnsi" w:hAnsiTheme="minorHAnsi"/>
          <w:szCs w:val="36"/>
        </w:rPr>
        <w:t>•NR. 1 CONCIO CENTRALEIN ACCIAIO EVENTE LE SEGUENTI CARATTERISTICHE:</w:t>
      </w:r>
    </w:p>
    <w:p w:rsidR="00096FB8" w:rsidRPr="00096FB8" w:rsidRDefault="00096FB8" w:rsidP="00096FB8">
      <w:pPr>
        <w:pStyle w:val="Default"/>
        <w:rPr>
          <w:rFonts w:asciiTheme="minorHAnsi" w:hAnsiTheme="minorHAnsi"/>
          <w:szCs w:val="36"/>
        </w:rPr>
      </w:pPr>
    </w:p>
    <w:p w:rsidR="00096FB8" w:rsidRPr="00096FB8" w:rsidRDefault="00096FB8" w:rsidP="00096FB8">
      <w:pPr>
        <w:pStyle w:val="Default"/>
        <w:rPr>
          <w:rFonts w:asciiTheme="minorHAnsi" w:hAnsiTheme="minorHAnsi"/>
          <w:szCs w:val="36"/>
        </w:rPr>
      </w:pPr>
      <w:r>
        <w:rPr>
          <w:rFonts w:asciiTheme="minorHAnsi" w:hAnsiTheme="minorHAnsi"/>
          <w:szCs w:val="36"/>
        </w:rPr>
        <w:t>Dimensioni 55.20 x 9.05</w:t>
      </w:r>
      <w:r w:rsidRPr="00096FB8">
        <w:rPr>
          <w:rFonts w:asciiTheme="minorHAnsi" w:hAnsiTheme="minorHAnsi"/>
          <w:szCs w:val="36"/>
        </w:rPr>
        <w:t xml:space="preserve"> x 3.70 m</w:t>
      </w:r>
    </w:p>
    <w:p w:rsidR="0042443E" w:rsidRPr="00246372" w:rsidRDefault="00096FB8">
      <w:pPr>
        <w:spacing w:after="200" w:line="276" w:lineRule="auto"/>
        <w:rPr>
          <w:snapToGrid w:val="0"/>
          <w:color w:val="000000"/>
          <w:w w:val="0"/>
          <w:sz w:val="0"/>
          <w:szCs w:val="0"/>
          <w:u w:color="000000"/>
          <w:bdr w:val="none" w:sz="0" w:space="0" w:color="000000"/>
          <w:shd w:val="clear" w:color="000000" w:fill="000000"/>
        </w:rPr>
      </w:pPr>
      <w:r w:rsidRPr="00096FB8">
        <w:rPr>
          <w:rFonts w:asciiTheme="minorHAnsi" w:hAnsiTheme="minorHAnsi"/>
          <w:szCs w:val="36"/>
        </w:rPr>
        <w:t>Peso 250.000 Kg</w:t>
      </w:r>
      <w:r w:rsidR="00FA6BDE" w:rsidRPr="00FA6BDE">
        <w:rPr>
          <w:snapToGrid w:val="0"/>
          <w:color w:val="000000"/>
          <w:w w:val="0"/>
          <w:sz w:val="0"/>
          <w:szCs w:val="0"/>
          <w:u w:color="000000"/>
          <w:bdr w:val="none" w:sz="0" w:space="0" w:color="000000"/>
          <w:shd w:val="clear" w:color="000000" w:fill="000000"/>
        </w:rPr>
        <w:t xml:space="preserve"> </w:t>
      </w:r>
      <w:r w:rsidR="00CC66E0">
        <w:rPr>
          <w:rFonts w:ascii="Mufferaw" w:hAnsi="Mufferaw"/>
          <w:b/>
          <w:noProof/>
          <w:color w:val="66FF33"/>
          <w:sz w:val="32"/>
        </w:rPr>
        <w:drawing>
          <wp:anchor distT="0" distB="0" distL="114300" distR="114300" simplePos="0" relativeHeight="251697152" behindDoc="1" locked="0" layoutInCell="1" allowOverlap="1">
            <wp:simplePos x="0" y="0"/>
            <wp:positionH relativeFrom="column">
              <wp:posOffset>708660</wp:posOffset>
            </wp:positionH>
            <wp:positionV relativeFrom="paragraph">
              <wp:posOffset>4904740</wp:posOffset>
            </wp:positionV>
            <wp:extent cx="5390515" cy="3600450"/>
            <wp:effectExtent l="19050" t="19050" r="19685" b="19050"/>
            <wp:wrapNone/>
            <wp:docPr id="41" name="Immagine 41" descr="F:\tesina la strada\Calatrava\4° ponte Venezia\immagini\1209022946617_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tesina la strada\Calatrava\4° ponte Venezia\immagini\1209022946617_ca.jpg"/>
                    <pic:cNvPicPr>
                      <a:picLocks noChangeAspect="1" noChangeArrowheads="1"/>
                    </pic:cNvPicPr>
                  </pic:nvPicPr>
                  <pic:blipFill>
                    <a:blip r:embed="rId84"/>
                    <a:srcRect/>
                    <a:stretch>
                      <a:fillRect/>
                    </a:stretch>
                  </pic:blipFill>
                  <pic:spPr bwMode="auto">
                    <a:xfrm>
                      <a:off x="0" y="0"/>
                      <a:ext cx="5390515" cy="3600450"/>
                    </a:xfrm>
                    <a:prstGeom prst="rect">
                      <a:avLst/>
                    </a:prstGeom>
                    <a:noFill/>
                    <a:ln w="19050">
                      <a:solidFill>
                        <a:srgbClr val="008000"/>
                      </a:solidFill>
                      <a:miter lim="800000"/>
                      <a:headEnd/>
                      <a:tailEnd/>
                    </a:ln>
                  </pic:spPr>
                </pic:pic>
              </a:graphicData>
            </a:graphic>
          </wp:anchor>
        </w:drawing>
      </w:r>
    </w:p>
    <w:p w:rsidR="00246372" w:rsidRDefault="00246372"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r>
        <w:rPr>
          <w:rFonts w:ascii="Mufferaw" w:hAnsi="Mufferaw"/>
          <w:b/>
          <w:noProof/>
          <w:color w:val="66FF33"/>
          <w:sz w:val="32"/>
        </w:rPr>
        <w:drawing>
          <wp:anchor distT="0" distB="0" distL="114300" distR="114300" simplePos="0" relativeHeight="251698176" behindDoc="0" locked="0" layoutInCell="1" allowOverlap="1">
            <wp:simplePos x="0" y="0"/>
            <wp:positionH relativeFrom="column">
              <wp:posOffset>1794510</wp:posOffset>
            </wp:positionH>
            <wp:positionV relativeFrom="paragraph">
              <wp:posOffset>43180</wp:posOffset>
            </wp:positionV>
            <wp:extent cx="4286250" cy="2857500"/>
            <wp:effectExtent l="19050" t="19050" r="19050" b="19050"/>
            <wp:wrapNone/>
            <wp:docPr id="3" name="Immagine 40" descr="C:\Users\Chiara\Documents\File ricevuti\mini_029_514S5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hiara\Documents\File ricevuti\mini_029_514S5122.jpg"/>
                    <pic:cNvPicPr>
                      <a:picLocks noChangeAspect="1" noChangeArrowheads="1"/>
                    </pic:cNvPicPr>
                  </pic:nvPicPr>
                  <pic:blipFill>
                    <a:blip r:embed="rId85"/>
                    <a:srcRect/>
                    <a:stretch>
                      <a:fillRect/>
                    </a:stretch>
                  </pic:blipFill>
                  <pic:spPr bwMode="auto">
                    <a:xfrm>
                      <a:off x="0" y="0"/>
                      <a:ext cx="4286250" cy="2857500"/>
                    </a:xfrm>
                    <a:prstGeom prst="rect">
                      <a:avLst/>
                    </a:prstGeom>
                    <a:noFill/>
                    <a:ln w="19050">
                      <a:solidFill>
                        <a:srgbClr val="92D050"/>
                      </a:solidFill>
                      <a:miter lim="800000"/>
                      <a:headEnd/>
                      <a:tailEnd/>
                    </a:ln>
                  </pic:spPr>
                </pic:pic>
              </a:graphicData>
            </a:graphic>
          </wp:anchor>
        </w:drawing>
      </w: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r>
        <w:rPr>
          <w:rFonts w:ascii="Mufferaw" w:hAnsi="Mufferaw"/>
          <w:b/>
          <w:noProof/>
          <w:color w:val="66FF33"/>
          <w:sz w:val="32"/>
        </w:rPr>
        <w:drawing>
          <wp:anchor distT="0" distB="0" distL="114300" distR="114300" simplePos="0" relativeHeight="251703296" behindDoc="1" locked="0" layoutInCell="1" allowOverlap="1">
            <wp:simplePos x="0" y="0"/>
            <wp:positionH relativeFrom="column">
              <wp:posOffset>3810</wp:posOffset>
            </wp:positionH>
            <wp:positionV relativeFrom="paragraph">
              <wp:posOffset>1905</wp:posOffset>
            </wp:positionV>
            <wp:extent cx="2793365" cy="4181475"/>
            <wp:effectExtent l="19050" t="19050" r="26035" b="28575"/>
            <wp:wrapNone/>
            <wp:docPr id="40" name="Immagine 40" descr="F:\tesina la strada\Calatrava\4° ponte Venezia\immagini\1209022950764_cal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tesina la strada\Calatrava\4° ponte Venezia\immagini\1209022950764_cala17.jpg"/>
                    <pic:cNvPicPr>
                      <a:picLocks noChangeAspect="1" noChangeArrowheads="1"/>
                    </pic:cNvPicPr>
                  </pic:nvPicPr>
                  <pic:blipFill>
                    <a:blip r:embed="rId86"/>
                    <a:srcRect/>
                    <a:stretch>
                      <a:fillRect/>
                    </a:stretch>
                  </pic:blipFill>
                  <pic:spPr bwMode="auto">
                    <a:xfrm>
                      <a:off x="0" y="0"/>
                      <a:ext cx="2793365" cy="4181475"/>
                    </a:xfrm>
                    <a:prstGeom prst="rect">
                      <a:avLst/>
                    </a:prstGeom>
                    <a:noFill/>
                    <a:ln w="19050">
                      <a:solidFill>
                        <a:srgbClr val="00B050"/>
                      </a:solidFill>
                      <a:miter lim="800000"/>
                      <a:headEnd/>
                      <a:tailEnd/>
                    </a:ln>
                  </pic:spPr>
                </pic:pic>
              </a:graphicData>
            </a:graphic>
          </wp:anchor>
        </w:drawing>
      </w: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r w:rsidRPr="00D75547">
        <w:rPr>
          <w:rFonts w:ascii="Mufferaw" w:hAnsi="Mufferaw"/>
          <w:b/>
          <w:noProof/>
          <w:color w:val="66FF33"/>
          <w:sz w:val="32"/>
        </w:rPr>
        <w:drawing>
          <wp:anchor distT="0" distB="0" distL="114300" distR="114300" simplePos="0" relativeHeight="251702783" behindDoc="1" locked="0" layoutInCell="1" allowOverlap="1">
            <wp:simplePos x="0" y="0"/>
            <wp:positionH relativeFrom="column">
              <wp:posOffset>737235</wp:posOffset>
            </wp:positionH>
            <wp:positionV relativeFrom="paragraph">
              <wp:posOffset>19685</wp:posOffset>
            </wp:positionV>
            <wp:extent cx="5390515" cy="3600450"/>
            <wp:effectExtent l="19050" t="19050" r="19685" b="19050"/>
            <wp:wrapNone/>
            <wp:docPr id="15" name="Immagine 41" descr="F:\tesina la strada\Calatrava\4° ponte Venezia\immagini\1209022946617_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tesina la strada\Calatrava\4° ponte Venezia\immagini\1209022946617_ca.jpg"/>
                    <pic:cNvPicPr>
                      <a:picLocks noChangeAspect="1" noChangeArrowheads="1"/>
                    </pic:cNvPicPr>
                  </pic:nvPicPr>
                  <pic:blipFill>
                    <a:blip r:embed="rId84"/>
                    <a:srcRect/>
                    <a:stretch>
                      <a:fillRect/>
                    </a:stretch>
                  </pic:blipFill>
                  <pic:spPr bwMode="auto">
                    <a:xfrm>
                      <a:off x="0" y="0"/>
                      <a:ext cx="5390515" cy="3600450"/>
                    </a:xfrm>
                    <a:prstGeom prst="rect">
                      <a:avLst/>
                    </a:prstGeom>
                    <a:noFill/>
                    <a:ln w="19050">
                      <a:solidFill>
                        <a:srgbClr val="99FF33"/>
                      </a:solidFill>
                      <a:miter lim="800000"/>
                      <a:headEnd/>
                      <a:tailEnd/>
                    </a:ln>
                  </pic:spPr>
                </pic:pic>
              </a:graphicData>
            </a:graphic>
          </wp:anchor>
        </w:drawing>
      </w: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D75547" w:rsidRDefault="00D75547" w:rsidP="002A7366">
      <w:pPr>
        <w:jc w:val="both"/>
        <w:rPr>
          <w:rFonts w:ascii="Mufferaw" w:hAnsi="Mufferaw"/>
          <w:b/>
          <w:color w:val="66FF33"/>
          <w:sz w:val="32"/>
        </w:rPr>
      </w:pPr>
    </w:p>
    <w:p w:rsidR="002A7366" w:rsidRDefault="004607DB" w:rsidP="002A7366">
      <w:pPr>
        <w:jc w:val="both"/>
        <w:rPr>
          <w:rFonts w:ascii="Mufferaw" w:hAnsi="Mufferaw"/>
          <w:b/>
          <w:color w:val="FF6600"/>
          <w:sz w:val="32"/>
        </w:rPr>
      </w:pPr>
      <w:r w:rsidRPr="004607DB">
        <w:rPr>
          <w:rFonts w:ascii="Mufferaw" w:hAnsi="Mufferaw"/>
          <w:b/>
          <w:color w:val="66FF33"/>
          <w:sz w:val="32"/>
        </w:rPr>
        <w:lastRenderedPageBreak/>
        <w:pict>
          <v:shape id="_x0000_i1045" type="#_x0000_t136" style="width:234pt;height:29.25pt" fillcolor="#9f3" strokecolor="#060">
            <v:shadow color="#868686"/>
            <v:textpath style="font-family:&quot;Mufferaw&quot;;font-size:28pt;font-weight:bold;v-text-kern:t" trim="t" fitpath="t" string="ITALIANO E STORIA"/>
          </v:shape>
        </w:pict>
      </w:r>
    </w:p>
    <w:p w:rsidR="002A7366" w:rsidRDefault="002A7366" w:rsidP="002A7366">
      <w:pPr>
        <w:jc w:val="both"/>
        <w:rPr>
          <w:rFonts w:ascii="Mufferaw" w:hAnsi="Mufferaw"/>
          <w:b/>
          <w:color w:val="FF6600"/>
          <w:sz w:val="32"/>
        </w:rPr>
      </w:pPr>
    </w:p>
    <w:p w:rsidR="002A7366" w:rsidRDefault="002A7366" w:rsidP="002A7366">
      <w:pPr>
        <w:jc w:val="both"/>
      </w:pPr>
    </w:p>
    <w:p w:rsidR="002A7366" w:rsidRPr="00F32FCB" w:rsidRDefault="002A7366" w:rsidP="002A7366">
      <w:pPr>
        <w:jc w:val="both"/>
        <w:rPr>
          <w:rFonts w:asciiTheme="minorHAnsi" w:hAnsiTheme="minorHAnsi"/>
        </w:rPr>
      </w:pPr>
      <w:r w:rsidRPr="00F32FCB">
        <w:rPr>
          <w:rFonts w:asciiTheme="minorHAnsi" w:hAnsiTheme="minorHAnsi"/>
        </w:rPr>
        <w:t xml:space="preserve">In letteratura la strada è un’immagine ampiamente sfruttata, infatti può assumere diverse accezioni (in senso metaforico o meno) a seconda del contesto in cui viene inserita. </w:t>
      </w:r>
    </w:p>
    <w:p w:rsidR="002A7366" w:rsidRPr="00F32FCB" w:rsidRDefault="002A7366" w:rsidP="002A7366">
      <w:pPr>
        <w:jc w:val="both"/>
        <w:rPr>
          <w:rFonts w:asciiTheme="minorHAnsi" w:hAnsiTheme="minorHAnsi"/>
        </w:rPr>
      </w:pPr>
    </w:p>
    <w:p w:rsidR="002A7366" w:rsidRPr="00C26C98" w:rsidRDefault="002A7366" w:rsidP="002A7366">
      <w:pPr>
        <w:jc w:val="both"/>
      </w:pPr>
    </w:p>
    <w:p w:rsidR="002A7366" w:rsidRDefault="002A7366" w:rsidP="002A7366">
      <w:pPr>
        <w:ind w:left="-284"/>
      </w:pPr>
    </w:p>
    <w:p w:rsidR="002A7366" w:rsidRDefault="002A7366" w:rsidP="002A7366">
      <w:pPr>
        <w:ind w:left="-624"/>
      </w:pPr>
      <w:r>
        <w:rPr>
          <w:noProof/>
        </w:rPr>
        <w:drawing>
          <wp:inline distT="0" distB="0" distL="0" distR="0">
            <wp:extent cx="6867525" cy="5143500"/>
            <wp:effectExtent l="76200" t="57150" r="85725" b="57150"/>
            <wp:docPr id="1" name="Diagramma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2A7366" w:rsidRDefault="002A7366" w:rsidP="002A7366"/>
    <w:p w:rsidR="00A3548F" w:rsidRDefault="00A3548F" w:rsidP="002A7366"/>
    <w:p w:rsidR="002A7366" w:rsidRDefault="002A7366" w:rsidP="002A7366">
      <w:pPr>
        <w:rPr>
          <w:rFonts w:asciiTheme="majorHAnsi" w:eastAsiaTheme="majorEastAsia" w:hAnsiTheme="majorHAnsi" w:cstheme="majorBidi"/>
          <w:color w:val="17365D" w:themeColor="text2" w:themeShade="BF"/>
          <w:spacing w:val="5"/>
          <w:kern w:val="28"/>
          <w:sz w:val="52"/>
          <w:szCs w:val="52"/>
        </w:rPr>
      </w:pPr>
      <w:r>
        <w:br w:type="page"/>
      </w:r>
    </w:p>
    <w:p w:rsidR="002A7366" w:rsidRPr="006832EA" w:rsidRDefault="002A7366" w:rsidP="002A7366">
      <w:pPr>
        <w:pStyle w:val="Titolo"/>
        <w:spacing w:after="0"/>
        <w:rPr>
          <w:rFonts w:ascii="Blue Highway Linocut" w:hAnsi="Blue Highway Linocut"/>
        </w:rPr>
      </w:pPr>
      <w:r w:rsidRPr="006832EA">
        <w:rPr>
          <w:rFonts w:ascii="Blue Highway Linocut" w:hAnsi="Blue Highway Linocut"/>
        </w:rPr>
        <w:lastRenderedPageBreak/>
        <w:t>Strada come…metafora della vita</w:t>
      </w:r>
    </w:p>
    <w:p w:rsidR="002A7366" w:rsidRPr="00F32FCB" w:rsidRDefault="002A7366" w:rsidP="002A7366">
      <w:pPr>
        <w:rPr>
          <w:rFonts w:asciiTheme="minorHAnsi" w:hAnsiTheme="minorHAnsi"/>
          <w:iCs/>
        </w:rPr>
      </w:pPr>
    </w:p>
    <w:p w:rsidR="002A7366" w:rsidRPr="00F32FCB" w:rsidRDefault="002A7366" w:rsidP="002A7366">
      <w:pPr>
        <w:rPr>
          <w:rFonts w:asciiTheme="minorHAnsi" w:hAnsiTheme="minorHAnsi"/>
          <w:b/>
          <w:iCs/>
          <w:color w:val="009900"/>
          <w:sz w:val="28"/>
          <w:szCs w:val="20"/>
        </w:rPr>
      </w:pPr>
      <w:r w:rsidRPr="00F32FCB">
        <w:rPr>
          <w:rFonts w:asciiTheme="minorHAnsi" w:hAnsiTheme="minorHAnsi"/>
          <w:b/>
          <w:iCs/>
          <w:color w:val="009900"/>
          <w:sz w:val="28"/>
          <w:szCs w:val="20"/>
        </w:rPr>
        <w:t>…la strada della vita..a volte in curva ed in salita, altre volte rettilinea e in discesa…</w:t>
      </w:r>
    </w:p>
    <w:p w:rsidR="002A7366" w:rsidRPr="00F32FCB" w:rsidRDefault="002A7366" w:rsidP="002A7366">
      <w:pPr>
        <w:rPr>
          <w:rFonts w:asciiTheme="minorHAnsi" w:hAnsiTheme="minorHAnsi"/>
          <w:iCs/>
          <w:szCs w:val="20"/>
        </w:rPr>
      </w:pPr>
    </w:p>
    <w:p w:rsidR="002A7366" w:rsidRPr="00F32FCB" w:rsidRDefault="002A7366" w:rsidP="002A7366">
      <w:pPr>
        <w:rPr>
          <w:rFonts w:asciiTheme="minorHAnsi" w:hAnsiTheme="minorHAnsi"/>
          <w:iCs/>
          <w:sz w:val="21"/>
          <w:szCs w:val="21"/>
          <w:u w:val="single"/>
        </w:rPr>
      </w:pPr>
      <w:r w:rsidRPr="00F32FCB">
        <w:rPr>
          <w:rFonts w:asciiTheme="minorHAnsi" w:hAnsiTheme="minorHAnsi"/>
          <w:iCs/>
          <w:sz w:val="21"/>
          <w:szCs w:val="21"/>
          <w:u w:val="single"/>
        </w:rPr>
        <w:t xml:space="preserve">Da Questa storia, Alessandro Baricco </w:t>
      </w:r>
    </w:p>
    <w:p w:rsidR="002A7366" w:rsidRPr="00F32FCB" w:rsidRDefault="002A7366" w:rsidP="00EB0CDF">
      <w:pPr>
        <w:rPr>
          <w:rFonts w:asciiTheme="minorHAnsi" w:hAnsiTheme="minorHAnsi"/>
          <w:iCs/>
          <w:sz w:val="16"/>
          <w:szCs w:val="21"/>
          <w:u w:val="single"/>
        </w:rPr>
      </w:pPr>
    </w:p>
    <w:p w:rsidR="002A7366" w:rsidRPr="00F32FCB" w:rsidRDefault="002A7366" w:rsidP="002A7366">
      <w:pPr>
        <w:jc w:val="both"/>
        <w:rPr>
          <w:rFonts w:asciiTheme="minorHAnsi" w:hAnsiTheme="minorHAnsi"/>
          <w:sz w:val="21"/>
          <w:szCs w:val="21"/>
        </w:rPr>
      </w:pPr>
      <w:r w:rsidRPr="00F32FCB">
        <w:rPr>
          <w:rFonts w:asciiTheme="minorHAnsi" w:hAnsiTheme="minorHAnsi"/>
          <w:sz w:val="21"/>
          <w:szCs w:val="21"/>
        </w:rPr>
        <w:t xml:space="preserve">“La </w:t>
      </w:r>
      <w:r w:rsidRPr="00F32FCB">
        <w:rPr>
          <w:rFonts w:asciiTheme="minorHAnsi" w:hAnsiTheme="minorHAnsi"/>
          <w:b/>
          <w:sz w:val="21"/>
          <w:szCs w:val="21"/>
        </w:rPr>
        <w:t>strada</w:t>
      </w:r>
      <w:r w:rsidRPr="00F32FCB">
        <w:rPr>
          <w:rFonts w:asciiTheme="minorHAnsi" w:hAnsiTheme="minorHAnsi"/>
          <w:sz w:val="21"/>
          <w:szCs w:val="21"/>
        </w:rPr>
        <w:t xml:space="preserve"> per la città correva diritta in mezzo ai campi. […] Ultimo mise il motore al massimo e si chinò sulla moto, perché aveva qualcosa da dirle, e voleva che sentisse bene. […] Le disse di guardare come la </w:t>
      </w:r>
      <w:r w:rsidRPr="00F32FCB">
        <w:rPr>
          <w:rFonts w:asciiTheme="minorHAnsi" w:hAnsiTheme="minorHAnsi"/>
          <w:b/>
          <w:sz w:val="21"/>
          <w:szCs w:val="21"/>
        </w:rPr>
        <w:t>strada</w:t>
      </w:r>
      <w:r w:rsidRPr="00F32FCB">
        <w:rPr>
          <w:rFonts w:asciiTheme="minorHAnsi" w:hAnsiTheme="minorHAnsi"/>
          <w:sz w:val="21"/>
          <w:szCs w:val="21"/>
        </w:rPr>
        <w:t xml:space="preserve"> aveva deciso di aiutarli e si era messa tutta diritta, perché arrivassero prima. E le spiego che la bellezza di un rettilineo è inarrivabile, perché in essa è sciolta qualsiasi curva, e insidia, in nome di un ordine clemente, e giusto. È una cosa che possono fare le strade, le disse, e che invece non esiste nella vita. Perché non corre diritto il cuore degli uomini, e non c’è ordine, forse, nel loro andare.”(pag. 68)</w:t>
      </w:r>
    </w:p>
    <w:p w:rsidR="002A7366" w:rsidRPr="00F32FCB" w:rsidRDefault="002A7366" w:rsidP="002A7366">
      <w:pPr>
        <w:rPr>
          <w:rFonts w:asciiTheme="minorHAnsi" w:hAnsiTheme="minorHAnsi"/>
          <w:sz w:val="18"/>
          <w:szCs w:val="21"/>
        </w:rPr>
      </w:pPr>
    </w:p>
    <w:p w:rsidR="002A7366" w:rsidRPr="00F32FCB" w:rsidRDefault="002A7366" w:rsidP="002A7366">
      <w:pPr>
        <w:jc w:val="both"/>
        <w:rPr>
          <w:rFonts w:asciiTheme="minorHAnsi" w:hAnsiTheme="minorHAnsi"/>
          <w:sz w:val="21"/>
          <w:szCs w:val="21"/>
        </w:rPr>
      </w:pPr>
      <w:r w:rsidRPr="00F32FCB">
        <w:rPr>
          <w:rFonts w:asciiTheme="minorHAnsi" w:hAnsiTheme="minorHAnsi"/>
          <w:sz w:val="21"/>
          <w:szCs w:val="21"/>
        </w:rPr>
        <w:t xml:space="preserve">“Gli si erano illuminati gli occhi. Io costruirò una </w:t>
      </w:r>
      <w:r w:rsidRPr="00F32FCB">
        <w:rPr>
          <w:rFonts w:asciiTheme="minorHAnsi" w:hAnsiTheme="minorHAnsi"/>
          <w:b/>
          <w:sz w:val="21"/>
          <w:szCs w:val="21"/>
        </w:rPr>
        <w:t>strada</w:t>
      </w:r>
      <w:r w:rsidRPr="00F32FCB">
        <w:rPr>
          <w:rFonts w:asciiTheme="minorHAnsi" w:hAnsiTheme="minorHAnsi"/>
          <w:sz w:val="21"/>
          <w:szCs w:val="21"/>
        </w:rPr>
        <w:t xml:space="preserve"> , disse. Da qualche parte, non so, ma la costruirò. Una </w:t>
      </w:r>
      <w:r w:rsidRPr="00F32FCB">
        <w:rPr>
          <w:rFonts w:asciiTheme="minorHAnsi" w:hAnsiTheme="minorHAnsi"/>
          <w:b/>
          <w:sz w:val="21"/>
          <w:szCs w:val="21"/>
        </w:rPr>
        <w:t>strada</w:t>
      </w:r>
      <w:r w:rsidRPr="00F32FCB">
        <w:rPr>
          <w:rFonts w:asciiTheme="minorHAnsi" w:hAnsiTheme="minorHAnsi"/>
          <w:sz w:val="21"/>
          <w:szCs w:val="21"/>
        </w:rPr>
        <w:t xml:space="preserve"> come mai nessuno l’ha immaginata. Una </w:t>
      </w:r>
      <w:r w:rsidRPr="00F32FCB">
        <w:rPr>
          <w:rFonts w:asciiTheme="minorHAnsi" w:hAnsiTheme="minorHAnsi"/>
          <w:b/>
          <w:sz w:val="21"/>
          <w:szCs w:val="21"/>
        </w:rPr>
        <w:t>strada</w:t>
      </w:r>
      <w:r w:rsidRPr="00F32FCB">
        <w:rPr>
          <w:rFonts w:asciiTheme="minorHAnsi" w:hAnsiTheme="minorHAnsi"/>
          <w:sz w:val="21"/>
          <w:szCs w:val="21"/>
        </w:rPr>
        <w:t xml:space="preserve"> che finisce dove inizia. La costruirò in mezzo al niente, neanche una baracca, o uno steccato, niente. Non sarà una </w:t>
      </w:r>
      <w:r w:rsidRPr="00F32FCB">
        <w:rPr>
          <w:rFonts w:asciiTheme="minorHAnsi" w:hAnsiTheme="minorHAnsi"/>
          <w:b/>
          <w:sz w:val="21"/>
          <w:szCs w:val="21"/>
        </w:rPr>
        <w:t>strada</w:t>
      </w:r>
      <w:r w:rsidRPr="00F32FCB">
        <w:rPr>
          <w:rFonts w:asciiTheme="minorHAnsi" w:hAnsiTheme="minorHAnsi"/>
          <w:sz w:val="21"/>
          <w:szCs w:val="21"/>
        </w:rPr>
        <w:t xml:space="preserve"> fatta per la gente, sarà una pista, fatta per correre. Non porterà da nessuna parte, perché porterà a se stessa, e sarà fuori dal mondo, e lontano da qualsiasi imperfezione. Sarà tutte le strade della terra strette in una, e sarà dove sognava di arrivare chiunque sia mai partito. La disegnerò io e, sa una cosa?la farò lunga abbastanza da mettere in fila tutta la mia vita, curva dopo curva, tutto ciò che i miei occhi hanno visto e non hanno dimenticato. Nulla andrà perduto, né la curva di un tramonto, né la piega di un sorriso. Ogni cosa non l’avrò vissuta invano, perché diventerà terra speciale, e disegno per sempre, e pista perfetta. Voglio dirle questo: quando avrò finito di costruirla , salirò su un’automobile, metterò in moto, e da solo inizierò a girare, sempre più veloce. Continuerò senza fermarmi fino a quando non sentirò più le braccia ed avrò la certezza di percorrere un anello perfetto. Allora mi fermerò nel punto esatto da cui ero partito. Scenderò dall’automobile e, senza voltarmi, me ne andrò. [...] Me lo immaginai al volante fermo sul rettilineo della sua pista , un attimo prima di accendere il motore e riprendersi la sua vita.”(pag134)</w:t>
      </w:r>
    </w:p>
    <w:p w:rsidR="002A7366" w:rsidRPr="00F32FCB" w:rsidRDefault="002A7366" w:rsidP="002A7366">
      <w:pPr>
        <w:rPr>
          <w:rFonts w:asciiTheme="minorHAnsi" w:hAnsiTheme="minorHAnsi"/>
          <w:iCs/>
          <w:sz w:val="18"/>
          <w:szCs w:val="21"/>
        </w:rPr>
      </w:pPr>
    </w:p>
    <w:p w:rsidR="002A7366" w:rsidRPr="00F32FCB" w:rsidRDefault="004607DB" w:rsidP="002A7366">
      <w:pPr>
        <w:jc w:val="both"/>
        <w:rPr>
          <w:rFonts w:asciiTheme="minorHAnsi" w:hAnsiTheme="minorHAnsi"/>
          <w:iCs/>
          <w:sz w:val="21"/>
          <w:szCs w:val="21"/>
        </w:rPr>
      </w:pPr>
      <w:r>
        <w:rPr>
          <w:rFonts w:asciiTheme="minorHAnsi" w:hAnsiTheme="minorHAnsi"/>
          <w:iCs/>
          <w:noProof/>
          <w:sz w:val="21"/>
          <w:szCs w:val="21"/>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69" type="#_x0000_t65" style="position:absolute;left:0;text-align:left;margin-left:265.8pt;margin-top:379.15pt;width:219.75pt;height:327pt;z-index:251687936;mso-wrap-distance-top:7.2pt;mso-wrap-distance-bottom:7.2pt;mso-position-horizontal-relative:margin;mso-position-vertical-relative:margin" o:allowincell="f" adj="20168" filled="f" fillcolor="#cf7b79 [2421]" strokecolor="#969696" strokeweight=".5pt">
            <v:fill opacity="19661f"/>
            <v:textbox style="mso-next-textbox:#_x0000_s1069" inset="10.8pt,7.2pt,10.8pt">
              <w:txbxContent>
                <w:p w:rsidR="00E6579C" w:rsidRPr="008561B8" w:rsidRDefault="00E6579C" w:rsidP="002A7366">
                  <w:pPr>
                    <w:jc w:val="both"/>
                    <w:rPr>
                      <w:rFonts w:asciiTheme="minorHAnsi" w:hAnsiTheme="minorHAnsi"/>
                      <w:iCs/>
                      <w:sz w:val="21"/>
                      <w:szCs w:val="21"/>
                      <w:u w:val="single"/>
                    </w:rPr>
                  </w:pPr>
                  <w:r w:rsidRPr="008561B8">
                    <w:rPr>
                      <w:rFonts w:asciiTheme="minorHAnsi" w:hAnsiTheme="minorHAnsi"/>
                      <w:iCs/>
                      <w:sz w:val="21"/>
                      <w:szCs w:val="21"/>
                      <w:u w:val="single"/>
                    </w:rPr>
                    <w:t>Da La Divina Commedia, Dante Alighieri</w:t>
                  </w:r>
                </w:p>
                <w:p w:rsidR="00E6579C" w:rsidRPr="008561B8" w:rsidRDefault="00E6579C" w:rsidP="002A7366">
                  <w:pPr>
                    <w:jc w:val="both"/>
                    <w:rPr>
                      <w:rFonts w:asciiTheme="minorHAnsi" w:hAnsiTheme="minorHAnsi"/>
                      <w:iCs/>
                      <w:sz w:val="8"/>
                      <w:szCs w:val="21"/>
                    </w:rPr>
                  </w:pPr>
                </w:p>
                <w:p w:rsidR="00E6579C" w:rsidRPr="008561B8" w:rsidRDefault="00E6579C" w:rsidP="002A7366">
                  <w:pPr>
                    <w:jc w:val="both"/>
                    <w:rPr>
                      <w:rFonts w:asciiTheme="minorHAnsi" w:hAnsiTheme="minorHAnsi"/>
                      <w:iCs/>
                      <w:sz w:val="21"/>
                      <w:szCs w:val="21"/>
                    </w:rPr>
                  </w:pPr>
                  <w:r w:rsidRPr="008561B8">
                    <w:rPr>
                      <w:rFonts w:asciiTheme="minorHAnsi" w:hAnsiTheme="minorHAnsi"/>
                      <w:sz w:val="21"/>
                      <w:szCs w:val="21"/>
                    </w:rPr>
                    <w:t>INFERNO - canto I</w:t>
                  </w:r>
                </w:p>
                <w:p w:rsidR="00E6579C" w:rsidRPr="008561B8" w:rsidRDefault="00E6579C" w:rsidP="002A7366">
                  <w:pPr>
                    <w:pStyle w:val="Paragrafoelenco"/>
                    <w:numPr>
                      <w:ilvl w:val="0"/>
                      <w:numId w:val="15"/>
                    </w:numPr>
                    <w:spacing w:before="100" w:after="0" w:line="240" w:lineRule="auto"/>
                    <w:ind w:left="426" w:hanging="426"/>
                    <w:rPr>
                      <w:rFonts w:eastAsia="Times New Roman" w:cs="Times New Roman"/>
                      <w:sz w:val="21"/>
                      <w:szCs w:val="21"/>
                      <w:lang w:eastAsia="it-IT"/>
                    </w:rPr>
                  </w:pPr>
                  <w:r w:rsidRPr="008561B8">
                    <w:rPr>
                      <w:rFonts w:eastAsia="Times New Roman" w:cs="Times New Roman"/>
                      <w:sz w:val="21"/>
                      <w:szCs w:val="21"/>
                      <w:lang w:eastAsia="it-IT"/>
                    </w:rPr>
                    <w:t>Nel mezzo del cammin di nostra vita</w:t>
                  </w:r>
                  <w:r w:rsidRPr="008561B8">
                    <w:rPr>
                      <w:rFonts w:eastAsia="Times New Roman" w:cs="Times New Roman"/>
                      <w:sz w:val="21"/>
                      <w:szCs w:val="21"/>
                      <w:lang w:eastAsia="it-IT"/>
                    </w:rPr>
                    <w:br/>
                    <w:t>mi ritrovai per una selva oscura,</w:t>
                  </w:r>
                  <w:r w:rsidRPr="008561B8">
                    <w:rPr>
                      <w:rFonts w:eastAsia="Times New Roman" w:cs="Times New Roman"/>
                      <w:sz w:val="21"/>
                      <w:szCs w:val="21"/>
                      <w:lang w:eastAsia="it-IT"/>
                    </w:rPr>
                    <w:br/>
                    <w:t xml:space="preserve">ché la diritta via era smarrita. </w:t>
                  </w:r>
                </w:p>
                <w:p w:rsidR="00E6579C" w:rsidRPr="008561B8" w:rsidRDefault="00E6579C" w:rsidP="002A7366">
                  <w:pPr>
                    <w:pStyle w:val="Paragrafoelenco"/>
                    <w:spacing w:before="100" w:after="0" w:line="240" w:lineRule="auto"/>
                    <w:rPr>
                      <w:rFonts w:eastAsia="Times New Roman" w:cs="Times New Roman"/>
                      <w:sz w:val="14"/>
                      <w:szCs w:val="21"/>
                      <w:lang w:eastAsia="it-IT"/>
                    </w:rPr>
                  </w:pPr>
                </w:p>
                <w:p w:rsidR="00E6579C" w:rsidRPr="008561B8" w:rsidRDefault="00E6579C" w:rsidP="002A7366">
                  <w:pPr>
                    <w:spacing w:before="100" w:after="100"/>
                    <w:ind w:left="426" w:hanging="426"/>
                    <w:rPr>
                      <w:rFonts w:asciiTheme="minorHAnsi" w:hAnsiTheme="minorHAnsi"/>
                      <w:sz w:val="21"/>
                      <w:szCs w:val="21"/>
                    </w:rPr>
                  </w:pPr>
                  <w:r w:rsidRPr="008561B8">
                    <w:rPr>
                      <w:rFonts w:asciiTheme="minorHAnsi" w:hAnsiTheme="minorHAnsi"/>
                      <w:sz w:val="21"/>
                      <w:szCs w:val="21"/>
                    </w:rPr>
                    <w:t>28</w:t>
                  </w:r>
                  <w:r w:rsidRPr="008561B8">
                    <w:rPr>
                      <w:rFonts w:asciiTheme="minorHAnsi" w:hAnsiTheme="minorHAnsi"/>
                      <w:sz w:val="21"/>
                      <w:szCs w:val="21"/>
                    </w:rPr>
                    <w:tab/>
                    <w:t>Poi ch'èi posato un poco il corpo lasso,</w:t>
                  </w:r>
                  <w:r w:rsidRPr="008561B8">
                    <w:rPr>
                      <w:rFonts w:asciiTheme="minorHAnsi" w:hAnsiTheme="minorHAnsi"/>
                      <w:sz w:val="21"/>
                      <w:szCs w:val="21"/>
                    </w:rPr>
                    <w:br/>
                    <w:t>ripresi via per la piaggia diserta,</w:t>
                  </w:r>
                  <w:r w:rsidRPr="008561B8">
                    <w:rPr>
                      <w:rFonts w:asciiTheme="minorHAnsi" w:hAnsiTheme="minorHAnsi"/>
                      <w:sz w:val="21"/>
                      <w:szCs w:val="21"/>
                    </w:rPr>
                    <w:br/>
                    <w:t>sì che 'l piè fermo sempre era 'l più basso.</w:t>
                  </w:r>
                </w:p>
                <w:p w:rsidR="00E6579C" w:rsidRPr="008561B8" w:rsidRDefault="00E6579C" w:rsidP="002A7366">
                  <w:pPr>
                    <w:spacing w:before="100" w:after="100"/>
                    <w:ind w:left="426" w:hanging="426"/>
                    <w:rPr>
                      <w:rFonts w:asciiTheme="minorHAnsi" w:hAnsiTheme="minorHAnsi"/>
                      <w:sz w:val="21"/>
                      <w:szCs w:val="21"/>
                    </w:rPr>
                  </w:pPr>
                  <w:r w:rsidRPr="008561B8">
                    <w:rPr>
                      <w:rFonts w:asciiTheme="minorHAnsi" w:hAnsiTheme="minorHAnsi"/>
                      <w:sz w:val="21"/>
                      <w:szCs w:val="21"/>
                    </w:rPr>
                    <w:t>31</w:t>
                  </w:r>
                  <w:r w:rsidRPr="008561B8">
                    <w:rPr>
                      <w:rFonts w:asciiTheme="minorHAnsi" w:hAnsiTheme="minorHAnsi"/>
                      <w:sz w:val="21"/>
                      <w:szCs w:val="21"/>
                    </w:rPr>
                    <w:tab/>
                    <w:t>Ed ecco, quasi al cominciar de l'erta,</w:t>
                  </w:r>
                  <w:r w:rsidRPr="008561B8">
                    <w:rPr>
                      <w:rFonts w:asciiTheme="minorHAnsi" w:hAnsiTheme="minorHAnsi"/>
                      <w:sz w:val="21"/>
                      <w:szCs w:val="21"/>
                    </w:rPr>
                    <w:br/>
                    <w:t>una lonza leggiera e presta molto,</w:t>
                  </w:r>
                  <w:r w:rsidRPr="008561B8">
                    <w:rPr>
                      <w:rFonts w:asciiTheme="minorHAnsi" w:hAnsiTheme="minorHAnsi"/>
                      <w:sz w:val="21"/>
                      <w:szCs w:val="21"/>
                    </w:rPr>
                    <w:br/>
                    <w:t>che di pel macolato era coverta;</w:t>
                  </w:r>
                </w:p>
                <w:p w:rsidR="00E6579C" w:rsidRPr="008561B8" w:rsidRDefault="00E6579C" w:rsidP="002A7366">
                  <w:pPr>
                    <w:spacing w:before="100" w:after="100"/>
                    <w:ind w:left="426" w:hanging="426"/>
                    <w:rPr>
                      <w:rFonts w:asciiTheme="minorHAnsi" w:hAnsiTheme="minorHAnsi"/>
                      <w:sz w:val="21"/>
                      <w:szCs w:val="21"/>
                    </w:rPr>
                  </w:pPr>
                  <w:r w:rsidRPr="008561B8">
                    <w:rPr>
                      <w:rFonts w:asciiTheme="minorHAnsi" w:hAnsiTheme="minorHAnsi"/>
                      <w:sz w:val="21"/>
                      <w:szCs w:val="21"/>
                    </w:rPr>
                    <w:t>34</w:t>
                  </w:r>
                  <w:r w:rsidRPr="008561B8">
                    <w:rPr>
                      <w:rFonts w:asciiTheme="minorHAnsi" w:hAnsiTheme="minorHAnsi"/>
                      <w:sz w:val="21"/>
                      <w:szCs w:val="21"/>
                    </w:rPr>
                    <w:tab/>
                    <w:t>e non mi si partia dinanzi al volto,</w:t>
                  </w:r>
                  <w:r w:rsidRPr="008561B8">
                    <w:rPr>
                      <w:rFonts w:asciiTheme="minorHAnsi" w:hAnsiTheme="minorHAnsi"/>
                      <w:sz w:val="21"/>
                      <w:szCs w:val="21"/>
                    </w:rPr>
                    <w:br/>
                    <w:t>anzi 'mpediva tanto il mio cammino,</w:t>
                  </w:r>
                  <w:r w:rsidRPr="008561B8">
                    <w:rPr>
                      <w:rFonts w:asciiTheme="minorHAnsi" w:hAnsiTheme="minorHAnsi"/>
                      <w:sz w:val="21"/>
                      <w:szCs w:val="21"/>
                    </w:rPr>
                    <w:br/>
                    <w:t>ch'i' fui per ritornar più volte vòlto.</w:t>
                  </w:r>
                </w:p>
                <w:p w:rsidR="00E6579C" w:rsidRPr="008561B8" w:rsidRDefault="00E6579C" w:rsidP="002A7366">
                  <w:pPr>
                    <w:pStyle w:val="Paragrafoelenco"/>
                    <w:spacing w:before="100" w:after="0" w:line="240" w:lineRule="auto"/>
                    <w:ind w:left="0"/>
                    <w:rPr>
                      <w:rFonts w:eastAsia="Times New Roman" w:cs="Times New Roman"/>
                      <w:sz w:val="16"/>
                      <w:szCs w:val="21"/>
                      <w:lang w:eastAsia="it-IT"/>
                    </w:rPr>
                  </w:pPr>
                </w:p>
                <w:p w:rsidR="00E6579C" w:rsidRPr="008561B8" w:rsidRDefault="00E6579C" w:rsidP="002A7366">
                  <w:pPr>
                    <w:pStyle w:val="Paragrafoelenco"/>
                    <w:spacing w:before="100" w:after="0" w:line="240" w:lineRule="auto"/>
                    <w:ind w:left="0"/>
                    <w:rPr>
                      <w:rFonts w:eastAsia="Times New Roman" w:cs="Times New Roman"/>
                      <w:sz w:val="21"/>
                      <w:szCs w:val="21"/>
                      <w:lang w:eastAsia="it-IT"/>
                    </w:rPr>
                  </w:pPr>
                  <w:r w:rsidRPr="008561B8">
                    <w:rPr>
                      <w:rFonts w:eastAsia="Times New Roman" w:cs="Times New Roman"/>
                      <w:sz w:val="21"/>
                      <w:szCs w:val="21"/>
                      <w:lang w:eastAsia="it-IT"/>
                    </w:rPr>
                    <w:t>INFERNO - canto IV</w:t>
                  </w:r>
                </w:p>
                <w:p w:rsidR="00E6579C" w:rsidRPr="008561B8" w:rsidRDefault="00E6579C" w:rsidP="002A7366">
                  <w:pPr>
                    <w:spacing w:before="100"/>
                    <w:ind w:left="426" w:hanging="426"/>
                    <w:rPr>
                      <w:rFonts w:asciiTheme="minorHAnsi" w:hAnsiTheme="minorHAnsi"/>
                      <w:sz w:val="21"/>
                      <w:szCs w:val="21"/>
                    </w:rPr>
                  </w:pPr>
                  <w:r w:rsidRPr="008561B8">
                    <w:rPr>
                      <w:rFonts w:asciiTheme="minorHAnsi" w:hAnsiTheme="minorHAnsi"/>
                      <w:sz w:val="21"/>
                      <w:szCs w:val="21"/>
                    </w:rPr>
                    <w:t>22</w:t>
                  </w:r>
                  <w:r w:rsidRPr="008561B8">
                    <w:rPr>
                      <w:rFonts w:asciiTheme="minorHAnsi" w:hAnsiTheme="minorHAnsi"/>
                      <w:sz w:val="21"/>
                      <w:szCs w:val="21"/>
                    </w:rPr>
                    <w:tab/>
                    <w:t>Andiam, ché la via lunga ne sospigne».</w:t>
                  </w:r>
                  <w:r w:rsidRPr="008561B8">
                    <w:rPr>
                      <w:rFonts w:asciiTheme="minorHAnsi" w:hAnsiTheme="minorHAnsi"/>
                      <w:sz w:val="21"/>
                      <w:szCs w:val="21"/>
                    </w:rPr>
                    <w:br/>
                    <w:t>Così si mise e così mi fé intrare</w:t>
                  </w:r>
                  <w:r w:rsidRPr="008561B8">
                    <w:rPr>
                      <w:rFonts w:asciiTheme="minorHAnsi" w:hAnsiTheme="minorHAnsi"/>
                      <w:sz w:val="21"/>
                      <w:szCs w:val="21"/>
                    </w:rPr>
                    <w:br/>
                    <w:t xml:space="preserve">nel primo cerchio che l'abisso cigne. </w:t>
                  </w:r>
                </w:p>
              </w:txbxContent>
            </v:textbox>
            <w10:wrap type="square" anchorx="margin" anchory="margin"/>
          </v:shape>
        </w:pict>
      </w:r>
      <w:r w:rsidR="002A7366" w:rsidRPr="00F32FCB">
        <w:rPr>
          <w:rFonts w:asciiTheme="minorHAnsi" w:hAnsiTheme="minorHAnsi"/>
          <w:iCs/>
          <w:sz w:val="21"/>
          <w:szCs w:val="21"/>
        </w:rPr>
        <w:t>“Negli ovali corrono i cavalli. Le automobili vanno sulle strade e le strade vano in mezzo al mondo. E infine sono le curve che possono fare. Ce l’hai nella testa questa meraviglia?Sì.</w:t>
      </w: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 xml:space="preserve">Adesso toglila via dal mondo. Dagli alberi contro cui si va a sbattere, dalla gente che attraversa la </w:t>
      </w:r>
      <w:r w:rsidRPr="00F32FCB">
        <w:rPr>
          <w:rFonts w:asciiTheme="minorHAnsi" w:hAnsiTheme="minorHAnsi"/>
          <w:b/>
          <w:iCs/>
          <w:sz w:val="21"/>
          <w:szCs w:val="21"/>
        </w:rPr>
        <w:t>strada</w:t>
      </w:r>
      <w:r w:rsidRPr="00F32FCB">
        <w:rPr>
          <w:rFonts w:asciiTheme="minorHAnsi" w:hAnsiTheme="minorHAnsi"/>
          <w:iCs/>
          <w:sz w:val="21"/>
          <w:szCs w:val="21"/>
        </w:rPr>
        <w:t xml:space="preserve">, dagli incroci che nessuno può stare a controllare, dai carretti che vanno e vengono, dalla polvere e dal casino. Prendi solo la meraviglia, il gesto pulito che fende lo spazio e il tempo, la mano dell’uomo che sul volante ridisegna la traccia della </w:t>
      </w:r>
      <w:r w:rsidRPr="00F32FCB">
        <w:rPr>
          <w:rFonts w:asciiTheme="minorHAnsi" w:hAnsiTheme="minorHAnsi"/>
          <w:b/>
          <w:iCs/>
          <w:sz w:val="21"/>
          <w:szCs w:val="21"/>
        </w:rPr>
        <w:t>strada</w:t>
      </w:r>
      <w:r w:rsidRPr="00F32FCB">
        <w:rPr>
          <w:rFonts w:asciiTheme="minorHAnsi" w:hAnsiTheme="minorHAnsi"/>
          <w:iCs/>
          <w:sz w:val="21"/>
          <w:szCs w:val="21"/>
        </w:rPr>
        <w:t>, e la assolve. E mettila in mezzo al nulla. Ce l’hai?Si.</w:t>
      </w: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Molte curve, Elisaveta, tutte quelle che ho visto nella mia vita. Il profilo del mondo. In mezzo al nulla.Sì.</w:t>
      </w: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Accendi il motore e parti. E gira. Gira fino a quando ogni curva scompare in un unico gesto che inizia e finisce nello stesso punto, e scompare dentro se stesso. Allora ti sembrerà un cerchio perfetto, chiuso e perfetto. Tutta la tua vita in quel cerchio. Ma è nella tua testa, il cerchio, non nella realtà.” (pag. 164)</w:t>
      </w:r>
    </w:p>
    <w:p w:rsidR="002A7366" w:rsidRPr="00F32FCB" w:rsidRDefault="002A7366" w:rsidP="002A7366">
      <w:pPr>
        <w:jc w:val="both"/>
        <w:rPr>
          <w:rFonts w:asciiTheme="minorHAnsi" w:hAnsiTheme="minorHAnsi"/>
          <w:iCs/>
          <w:sz w:val="18"/>
          <w:szCs w:val="21"/>
        </w:rPr>
      </w:pP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“Un giorno, Strauss, l’investigatore, le disse che almeno a lui, che l’aveva trovato, poteva dire perché le interessasse tanto quel groviglio assurdo di curve inguidabili.</w:t>
      </w: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 Non è un circuito, è una vita -, si lasciò scappare lei.”</w:t>
      </w:r>
    </w:p>
    <w:p w:rsidR="002A7366" w:rsidRPr="00F32FCB" w:rsidRDefault="002A7366" w:rsidP="002A7366">
      <w:pPr>
        <w:jc w:val="both"/>
        <w:rPr>
          <w:rFonts w:asciiTheme="minorHAnsi" w:hAnsiTheme="minorHAnsi"/>
          <w:iCs/>
          <w:sz w:val="21"/>
          <w:szCs w:val="21"/>
        </w:rPr>
      </w:pPr>
      <w:r w:rsidRPr="00F32FCB">
        <w:rPr>
          <w:rFonts w:asciiTheme="minorHAnsi" w:hAnsiTheme="minorHAnsi"/>
          <w:iCs/>
          <w:sz w:val="21"/>
          <w:szCs w:val="21"/>
        </w:rPr>
        <w:t xml:space="preserve">(pag. 267) </w:t>
      </w:r>
    </w:p>
    <w:p w:rsidR="002A7366" w:rsidRPr="006832EA" w:rsidRDefault="002A7366" w:rsidP="002A7366">
      <w:pPr>
        <w:pStyle w:val="Titolo"/>
        <w:spacing w:after="0" w:line="276" w:lineRule="auto"/>
        <w:rPr>
          <w:rFonts w:ascii="Blue Highway Linocut" w:hAnsi="Blue Highway Linocut"/>
        </w:rPr>
      </w:pPr>
      <w:r w:rsidRPr="006832EA">
        <w:rPr>
          <w:rFonts w:ascii="Blue Highway Linocut" w:hAnsi="Blue Highway Linocut"/>
        </w:rPr>
        <w:lastRenderedPageBreak/>
        <w:t>Strada come…luogo di incontri</w:t>
      </w:r>
    </w:p>
    <w:p w:rsidR="002A7366" w:rsidRPr="00F32FCB" w:rsidRDefault="002A7366" w:rsidP="002A7366">
      <w:pPr>
        <w:rPr>
          <w:rFonts w:asciiTheme="minorHAnsi" w:hAnsiTheme="minorHAnsi"/>
          <w:i/>
        </w:rPr>
      </w:pPr>
    </w:p>
    <w:p w:rsidR="002A7366" w:rsidRPr="00F32FCB" w:rsidRDefault="002A7366" w:rsidP="002A7366">
      <w:pPr>
        <w:pStyle w:val="NormaleWeb"/>
        <w:spacing w:before="0" w:beforeAutospacing="0" w:after="0" w:afterAutospacing="0" w:line="276" w:lineRule="auto"/>
        <w:rPr>
          <w:rFonts w:asciiTheme="minorHAnsi" w:hAnsiTheme="minorHAnsi"/>
          <w:b/>
          <w:color w:val="009900"/>
          <w:sz w:val="28"/>
          <w:szCs w:val="22"/>
        </w:rPr>
      </w:pPr>
      <w:r w:rsidRPr="00F32FCB">
        <w:rPr>
          <w:rFonts w:asciiTheme="minorHAnsi" w:hAnsiTheme="minorHAnsi"/>
          <w:b/>
          <w:color w:val="009900"/>
          <w:sz w:val="28"/>
          <w:szCs w:val="22"/>
        </w:rPr>
        <w:t xml:space="preserve">…strada come cuore della città: luogo di vita e incontri… </w:t>
      </w:r>
    </w:p>
    <w:p w:rsidR="002A7366" w:rsidRPr="00F32FCB" w:rsidRDefault="002A7366" w:rsidP="002A7366">
      <w:pPr>
        <w:pStyle w:val="NormaleWeb"/>
        <w:spacing w:before="0" w:beforeAutospacing="0" w:after="0" w:afterAutospacing="0" w:line="276" w:lineRule="auto"/>
        <w:rPr>
          <w:rFonts w:asciiTheme="minorHAnsi" w:hAnsiTheme="minorHAnsi"/>
          <w:b/>
          <w:color w:val="009900"/>
          <w:sz w:val="28"/>
          <w:szCs w:val="22"/>
        </w:rPr>
      </w:pPr>
      <w:r w:rsidRPr="00F32FCB">
        <w:rPr>
          <w:rFonts w:asciiTheme="minorHAnsi" w:hAnsiTheme="minorHAnsi"/>
          <w:b/>
          <w:color w:val="009900"/>
          <w:sz w:val="28"/>
          <w:szCs w:val="22"/>
        </w:rPr>
        <w:t>…la strada lungo il viaggio, scenario di preziosi ma casuali incontri…</w:t>
      </w:r>
    </w:p>
    <w:p w:rsidR="002A7366" w:rsidRPr="00F32FCB" w:rsidRDefault="002A7366" w:rsidP="002A7366">
      <w:pPr>
        <w:pStyle w:val="NormaleWeb"/>
        <w:spacing w:before="0" w:beforeAutospacing="0" w:after="0" w:afterAutospacing="0" w:line="276" w:lineRule="auto"/>
        <w:rPr>
          <w:rFonts w:asciiTheme="minorHAnsi" w:hAnsiTheme="minorHAnsi"/>
          <w:sz w:val="22"/>
          <w:szCs w:val="22"/>
        </w:rPr>
      </w:pPr>
    </w:p>
    <w:p w:rsidR="002A7366" w:rsidRPr="00F32FCB" w:rsidRDefault="002A7366" w:rsidP="002A7366">
      <w:pPr>
        <w:pStyle w:val="NormaleWeb"/>
        <w:spacing w:before="0" w:beforeAutospacing="0" w:after="0" w:afterAutospacing="0" w:line="276" w:lineRule="auto"/>
        <w:rPr>
          <w:rFonts w:asciiTheme="minorHAnsi" w:hAnsiTheme="minorHAnsi"/>
          <w:sz w:val="22"/>
          <w:szCs w:val="22"/>
          <w:u w:val="single"/>
        </w:rPr>
      </w:pPr>
      <w:r w:rsidRPr="00F32FCB">
        <w:rPr>
          <w:rFonts w:asciiTheme="minorHAnsi" w:hAnsiTheme="minorHAnsi"/>
          <w:sz w:val="22"/>
          <w:szCs w:val="22"/>
        </w:rPr>
        <w:t xml:space="preserve"> </w:t>
      </w:r>
      <w:r w:rsidRPr="00F32FCB">
        <w:rPr>
          <w:rFonts w:asciiTheme="minorHAnsi" w:hAnsiTheme="minorHAnsi"/>
          <w:sz w:val="22"/>
          <w:szCs w:val="22"/>
          <w:u w:val="single"/>
        </w:rPr>
        <w:t xml:space="preserve">Da </w:t>
      </w:r>
      <w:r w:rsidRPr="00F32FCB">
        <w:rPr>
          <w:rFonts w:asciiTheme="minorHAnsi" w:hAnsiTheme="minorHAnsi"/>
          <w:i/>
          <w:iCs/>
          <w:sz w:val="22"/>
          <w:szCs w:val="22"/>
          <w:u w:val="single"/>
        </w:rPr>
        <w:t>Trieste e una donna</w:t>
      </w:r>
      <w:r w:rsidRPr="00F32FCB">
        <w:rPr>
          <w:rFonts w:asciiTheme="minorHAnsi" w:hAnsiTheme="minorHAnsi"/>
          <w:sz w:val="22"/>
          <w:szCs w:val="22"/>
          <w:u w:val="single"/>
        </w:rPr>
        <w:t>, Umberto Saba</w:t>
      </w:r>
    </w:p>
    <w:p w:rsidR="002A7366" w:rsidRPr="00F32FCB" w:rsidRDefault="004607DB" w:rsidP="002A7366">
      <w:pPr>
        <w:pStyle w:val="NormaleWeb"/>
        <w:spacing w:after="0" w:afterAutospacing="0" w:line="276" w:lineRule="auto"/>
        <w:jc w:val="center"/>
        <w:rPr>
          <w:rFonts w:asciiTheme="minorHAnsi" w:hAnsiTheme="minorHAnsi"/>
          <w:i/>
          <w:iCs/>
          <w:sz w:val="22"/>
          <w:szCs w:val="22"/>
        </w:rPr>
      </w:pPr>
      <w:r w:rsidRPr="004607DB">
        <w:rPr>
          <w:rFonts w:asciiTheme="minorHAnsi" w:hAnsiTheme="minorHAnsi"/>
          <w:b/>
          <w:i/>
          <w:iCs/>
          <w:noProof/>
          <w:sz w:val="22"/>
          <w:szCs w:val="22"/>
          <w:lang w:eastAsia="en-US"/>
        </w:rPr>
        <w:pict>
          <v:shapetype id="_x0000_t202" coordsize="21600,21600" o:spt="202" path="m,l,21600r21600,l21600,xe">
            <v:stroke joinstyle="miter"/>
            <v:path gradientshapeok="t" o:connecttype="rect"/>
          </v:shapetype>
          <v:shape id="_x0000_s1066" type="#_x0000_t202" style="position:absolute;left:0;text-align:left;margin-left:.2pt;margin-top:9.3pt;width:192.7pt;height:433.6pt;z-index:251684864;mso-width-percent:400;mso-height-percent:200;mso-width-percent:400;mso-height-percent:200;mso-width-relative:margin;mso-height-relative:margin" stroked="f">
            <v:textbox style="mso-fit-shape-to-text:t">
              <w:txbxContent>
                <w:p w:rsidR="00E6579C" w:rsidRPr="008722FF" w:rsidRDefault="00E6579C" w:rsidP="002A7366">
                  <w:pPr>
                    <w:pStyle w:val="NormaleWeb"/>
                    <w:spacing w:line="276" w:lineRule="auto"/>
                    <w:jc w:val="center"/>
                    <w:rPr>
                      <w:rFonts w:asciiTheme="minorHAnsi" w:hAnsiTheme="minorHAnsi"/>
                      <w:b/>
                      <w:i/>
                      <w:iCs/>
                      <w:sz w:val="22"/>
                      <w:szCs w:val="22"/>
                    </w:rPr>
                  </w:pPr>
                  <w:r w:rsidRPr="008722FF">
                    <w:rPr>
                      <w:rFonts w:asciiTheme="minorHAnsi" w:hAnsiTheme="minorHAnsi"/>
                      <w:b/>
                      <w:i/>
                      <w:iCs/>
                      <w:sz w:val="22"/>
                      <w:szCs w:val="22"/>
                    </w:rPr>
                    <w:t>Città vecchia</w:t>
                  </w:r>
                </w:p>
                <w:p w:rsidR="00E6579C" w:rsidRPr="008A3799" w:rsidRDefault="00E6579C" w:rsidP="002A7366">
                  <w:pPr>
                    <w:pStyle w:val="NormaleWeb"/>
                    <w:spacing w:after="0" w:afterAutospacing="0" w:line="276" w:lineRule="auto"/>
                    <w:jc w:val="center"/>
                    <w:rPr>
                      <w:rFonts w:asciiTheme="minorHAnsi" w:hAnsiTheme="minorHAnsi"/>
                      <w:i/>
                      <w:iCs/>
                      <w:sz w:val="22"/>
                      <w:szCs w:val="22"/>
                    </w:rPr>
                  </w:pPr>
                  <w:r w:rsidRPr="008A3799">
                    <w:rPr>
                      <w:rFonts w:asciiTheme="minorHAnsi" w:hAnsiTheme="minorHAnsi"/>
                      <w:i/>
                      <w:iCs/>
                      <w:sz w:val="22"/>
                      <w:szCs w:val="22"/>
                    </w:rPr>
                    <w:t>Spesso, per ritornare alla mia casa</w:t>
                  </w:r>
                  <w:r w:rsidRPr="008A3799">
                    <w:rPr>
                      <w:rFonts w:asciiTheme="minorHAnsi" w:hAnsiTheme="minorHAnsi"/>
                      <w:i/>
                      <w:iCs/>
                      <w:sz w:val="22"/>
                      <w:szCs w:val="22"/>
                    </w:rPr>
                    <w:br/>
                  </w:r>
                  <w:r>
                    <w:rPr>
                      <w:rFonts w:asciiTheme="minorHAnsi" w:hAnsiTheme="minorHAnsi"/>
                      <w:i/>
                      <w:iCs/>
                      <w:sz w:val="22"/>
                      <w:szCs w:val="22"/>
                    </w:rPr>
                    <w:t>p</w:t>
                  </w:r>
                  <w:r w:rsidRPr="008A3799">
                    <w:rPr>
                      <w:rFonts w:asciiTheme="minorHAnsi" w:hAnsiTheme="minorHAnsi"/>
                      <w:i/>
                      <w:iCs/>
                      <w:sz w:val="22"/>
                      <w:szCs w:val="22"/>
                    </w:rPr>
                    <w:t>rendo un’oscura via di città vecchia.</w:t>
                  </w:r>
                  <w:r w:rsidRPr="008A3799">
                    <w:rPr>
                      <w:rFonts w:asciiTheme="minorHAnsi" w:hAnsiTheme="minorHAnsi"/>
                      <w:i/>
                      <w:iCs/>
                      <w:sz w:val="22"/>
                      <w:szCs w:val="22"/>
                    </w:rPr>
                    <w:br/>
                    <w:t>Giallo in qualche pozzanghera si specchia</w:t>
                  </w:r>
                  <w:r w:rsidRPr="008A3799">
                    <w:rPr>
                      <w:rFonts w:asciiTheme="minorHAnsi" w:hAnsiTheme="minorHAnsi"/>
                      <w:i/>
                      <w:iCs/>
                      <w:sz w:val="22"/>
                      <w:szCs w:val="22"/>
                    </w:rPr>
                    <w:br/>
                  </w:r>
                  <w:r>
                    <w:rPr>
                      <w:rFonts w:asciiTheme="minorHAnsi" w:hAnsiTheme="minorHAnsi"/>
                      <w:i/>
                      <w:iCs/>
                      <w:sz w:val="22"/>
                      <w:szCs w:val="22"/>
                    </w:rPr>
                    <w:t>q</w:t>
                  </w:r>
                  <w:r w:rsidRPr="008A3799">
                    <w:rPr>
                      <w:rFonts w:asciiTheme="minorHAnsi" w:hAnsiTheme="minorHAnsi"/>
                      <w:i/>
                      <w:iCs/>
                      <w:sz w:val="22"/>
                      <w:szCs w:val="22"/>
                    </w:rPr>
                    <w:t xml:space="preserve">ualche fanale, e affollata è la </w:t>
                  </w:r>
                  <w:r w:rsidRPr="002A3DB5">
                    <w:rPr>
                      <w:rFonts w:asciiTheme="minorHAnsi" w:hAnsiTheme="minorHAnsi"/>
                      <w:b/>
                      <w:i/>
                      <w:iCs/>
                      <w:sz w:val="22"/>
                      <w:szCs w:val="22"/>
                    </w:rPr>
                    <w:t>strada</w:t>
                  </w:r>
                  <w:r w:rsidRPr="008A3799">
                    <w:rPr>
                      <w:rFonts w:asciiTheme="minorHAnsi" w:hAnsiTheme="minorHAnsi"/>
                      <w:i/>
                      <w:iCs/>
                      <w:sz w:val="22"/>
                      <w:szCs w:val="22"/>
                    </w:rPr>
                    <w:t>.</w:t>
                  </w:r>
                </w:p>
                <w:p w:rsidR="00E6579C" w:rsidRPr="008A3799" w:rsidRDefault="00E6579C" w:rsidP="002A7366">
                  <w:pPr>
                    <w:pStyle w:val="NormaleWeb"/>
                    <w:spacing w:after="0" w:afterAutospacing="0" w:line="276" w:lineRule="auto"/>
                    <w:jc w:val="center"/>
                    <w:rPr>
                      <w:rFonts w:asciiTheme="minorHAnsi" w:hAnsiTheme="minorHAnsi"/>
                      <w:i/>
                      <w:iCs/>
                      <w:sz w:val="22"/>
                      <w:szCs w:val="22"/>
                    </w:rPr>
                  </w:pPr>
                  <w:r w:rsidRPr="008A3799">
                    <w:rPr>
                      <w:rFonts w:asciiTheme="minorHAnsi" w:hAnsiTheme="minorHAnsi"/>
                      <w:i/>
                      <w:iCs/>
                      <w:sz w:val="22"/>
                      <w:szCs w:val="22"/>
                    </w:rPr>
                    <w:t>Qui tra la gente che viene che va</w:t>
                  </w:r>
                  <w:r w:rsidRPr="008A3799">
                    <w:rPr>
                      <w:rFonts w:asciiTheme="minorHAnsi" w:hAnsiTheme="minorHAnsi"/>
                      <w:i/>
                      <w:iCs/>
                      <w:sz w:val="22"/>
                      <w:szCs w:val="22"/>
                    </w:rPr>
                    <w:br/>
                  </w:r>
                  <w:r>
                    <w:rPr>
                      <w:rFonts w:asciiTheme="minorHAnsi" w:hAnsiTheme="minorHAnsi"/>
                      <w:i/>
                      <w:iCs/>
                      <w:sz w:val="22"/>
                      <w:szCs w:val="22"/>
                    </w:rPr>
                    <w:t>d</w:t>
                  </w:r>
                  <w:r w:rsidRPr="008A3799">
                    <w:rPr>
                      <w:rFonts w:asciiTheme="minorHAnsi" w:hAnsiTheme="minorHAnsi"/>
                      <w:i/>
                      <w:iCs/>
                      <w:sz w:val="22"/>
                      <w:szCs w:val="22"/>
                    </w:rPr>
                    <w:t>all’osteria alla casa o al lupanare,</w:t>
                  </w:r>
                  <w:r w:rsidRPr="008A3799">
                    <w:rPr>
                      <w:rFonts w:asciiTheme="minorHAnsi" w:hAnsiTheme="minorHAnsi"/>
                      <w:i/>
                      <w:iCs/>
                      <w:sz w:val="22"/>
                      <w:szCs w:val="22"/>
                    </w:rPr>
                    <w:br/>
                    <w:t>dove son merci ed uomini il detrito</w:t>
                  </w:r>
                  <w:r w:rsidRPr="008A3799">
                    <w:rPr>
                      <w:rFonts w:asciiTheme="minorHAnsi" w:hAnsiTheme="minorHAnsi"/>
                      <w:i/>
                      <w:iCs/>
                      <w:sz w:val="22"/>
                      <w:szCs w:val="22"/>
                    </w:rPr>
                    <w:br/>
                    <w:t>di un gran porto di mare,</w:t>
                  </w:r>
                  <w:r w:rsidRPr="008A3799">
                    <w:rPr>
                      <w:rFonts w:asciiTheme="minorHAnsi" w:hAnsiTheme="minorHAnsi"/>
                      <w:i/>
                      <w:iCs/>
                      <w:sz w:val="22"/>
                      <w:szCs w:val="22"/>
                    </w:rPr>
                    <w:br/>
                    <w:t>io ritrovo, passando, l’infinito</w:t>
                  </w:r>
                  <w:r w:rsidRPr="008A3799">
                    <w:rPr>
                      <w:rFonts w:asciiTheme="minorHAnsi" w:hAnsiTheme="minorHAnsi"/>
                      <w:i/>
                      <w:iCs/>
                      <w:sz w:val="22"/>
                      <w:szCs w:val="22"/>
                    </w:rPr>
                    <w:br/>
                    <w:t>nell’umiltà.</w:t>
                  </w:r>
                  <w:r w:rsidRPr="008A3799">
                    <w:rPr>
                      <w:rFonts w:asciiTheme="minorHAnsi" w:hAnsiTheme="minorHAnsi"/>
                      <w:i/>
                      <w:iCs/>
                      <w:sz w:val="22"/>
                      <w:szCs w:val="22"/>
                    </w:rPr>
                    <w:br/>
                    <w:t>Qui prostituta e marinaio, il vecchio</w:t>
                  </w:r>
                  <w:r w:rsidRPr="008A3799">
                    <w:rPr>
                      <w:rFonts w:asciiTheme="minorHAnsi" w:hAnsiTheme="minorHAnsi"/>
                      <w:i/>
                      <w:iCs/>
                      <w:sz w:val="22"/>
                      <w:szCs w:val="22"/>
                    </w:rPr>
                    <w:br/>
                  </w:r>
                  <w:r>
                    <w:rPr>
                      <w:rFonts w:asciiTheme="minorHAnsi" w:hAnsiTheme="minorHAnsi"/>
                      <w:i/>
                      <w:iCs/>
                      <w:sz w:val="22"/>
                      <w:szCs w:val="22"/>
                    </w:rPr>
                    <w:t>c</w:t>
                  </w:r>
                  <w:r w:rsidRPr="008A3799">
                    <w:rPr>
                      <w:rFonts w:asciiTheme="minorHAnsi" w:hAnsiTheme="minorHAnsi"/>
                      <w:i/>
                      <w:iCs/>
                      <w:sz w:val="22"/>
                      <w:szCs w:val="22"/>
                    </w:rPr>
                    <w:t>he bestemmia, la femmina che bega,</w:t>
                  </w:r>
                  <w:r w:rsidRPr="008A3799">
                    <w:rPr>
                      <w:rFonts w:asciiTheme="minorHAnsi" w:hAnsiTheme="minorHAnsi"/>
                      <w:i/>
                      <w:iCs/>
                      <w:sz w:val="22"/>
                      <w:szCs w:val="22"/>
                    </w:rPr>
                    <w:br/>
                    <w:t>il dragone che siede alla bottega</w:t>
                  </w:r>
                  <w:r w:rsidRPr="008A3799">
                    <w:rPr>
                      <w:rFonts w:asciiTheme="minorHAnsi" w:hAnsiTheme="minorHAnsi"/>
                      <w:i/>
                      <w:iCs/>
                      <w:sz w:val="22"/>
                      <w:szCs w:val="22"/>
                    </w:rPr>
                    <w:br/>
                    <w:t>del friggitore,</w:t>
                  </w:r>
                  <w:r w:rsidRPr="008A3799">
                    <w:rPr>
                      <w:rFonts w:asciiTheme="minorHAnsi" w:hAnsiTheme="minorHAnsi"/>
                      <w:i/>
                      <w:iCs/>
                      <w:sz w:val="22"/>
                      <w:szCs w:val="22"/>
                    </w:rPr>
                    <w:br/>
                    <w:t>la tumultuante giovane impazzita</w:t>
                  </w:r>
                  <w:r w:rsidRPr="008A3799">
                    <w:rPr>
                      <w:rFonts w:asciiTheme="minorHAnsi" w:hAnsiTheme="minorHAnsi"/>
                      <w:i/>
                      <w:iCs/>
                      <w:sz w:val="22"/>
                      <w:szCs w:val="22"/>
                    </w:rPr>
                    <w:br/>
                    <w:t>d’amore,</w:t>
                  </w:r>
                  <w:r w:rsidRPr="008A3799">
                    <w:rPr>
                      <w:rFonts w:asciiTheme="minorHAnsi" w:hAnsiTheme="minorHAnsi"/>
                      <w:i/>
                      <w:iCs/>
                      <w:sz w:val="22"/>
                      <w:szCs w:val="22"/>
                    </w:rPr>
                    <w:br/>
                    <w:t>sono tutte creature della vita</w:t>
                  </w:r>
                  <w:r w:rsidRPr="008A3799">
                    <w:rPr>
                      <w:rFonts w:asciiTheme="minorHAnsi" w:hAnsiTheme="minorHAnsi"/>
                      <w:i/>
                      <w:iCs/>
                      <w:sz w:val="22"/>
                      <w:szCs w:val="22"/>
                    </w:rPr>
                    <w:br/>
                    <w:t>e del dolore;</w:t>
                  </w:r>
                  <w:r w:rsidRPr="008A3799">
                    <w:rPr>
                      <w:rFonts w:asciiTheme="minorHAnsi" w:hAnsiTheme="minorHAnsi"/>
                      <w:i/>
                      <w:iCs/>
                      <w:sz w:val="22"/>
                      <w:szCs w:val="22"/>
                    </w:rPr>
                    <w:br/>
                    <w:t>s’agita in esse, come in me, il Signore.</w:t>
                  </w:r>
                </w:p>
                <w:p w:rsidR="00E6579C" w:rsidRPr="008A3799" w:rsidRDefault="00E6579C" w:rsidP="002A7366">
                  <w:pPr>
                    <w:pStyle w:val="NormaleWeb"/>
                    <w:spacing w:after="0" w:afterAutospacing="0" w:line="276" w:lineRule="auto"/>
                    <w:jc w:val="center"/>
                    <w:rPr>
                      <w:rFonts w:asciiTheme="minorHAnsi" w:hAnsiTheme="minorHAnsi"/>
                      <w:i/>
                      <w:iCs/>
                      <w:sz w:val="22"/>
                      <w:szCs w:val="22"/>
                    </w:rPr>
                  </w:pPr>
                  <w:r w:rsidRPr="008A3799">
                    <w:rPr>
                      <w:rFonts w:asciiTheme="minorHAnsi" w:hAnsiTheme="minorHAnsi"/>
                      <w:i/>
                      <w:iCs/>
                      <w:sz w:val="22"/>
                      <w:szCs w:val="22"/>
                    </w:rPr>
                    <w:t>Qui degli umili sento in compagnia</w:t>
                  </w:r>
                  <w:r w:rsidRPr="008A3799">
                    <w:rPr>
                      <w:rFonts w:asciiTheme="minorHAnsi" w:hAnsiTheme="minorHAnsi"/>
                      <w:i/>
                      <w:iCs/>
                      <w:sz w:val="22"/>
                      <w:szCs w:val="22"/>
                    </w:rPr>
                    <w:br/>
                    <w:t>Il mio pensiero farsi</w:t>
                  </w:r>
                  <w:r w:rsidRPr="008A3799">
                    <w:rPr>
                      <w:rFonts w:asciiTheme="minorHAnsi" w:hAnsiTheme="minorHAnsi"/>
                      <w:i/>
                      <w:iCs/>
                      <w:sz w:val="22"/>
                      <w:szCs w:val="22"/>
                    </w:rPr>
                    <w:br/>
                  </w:r>
                  <w:r>
                    <w:rPr>
                      <w:rFonts w:asciiTheme="minorHAnsi" w:hAnsiTheme="minorHAnsi"/>
                      <w:i/>
                      <w:iCs/>
                      <w:sz w:val="22"/>
                      <w:szCs w:val="22"/>
                    </w:rPr>
                    <w:t>p</w:t>
                  </w:r>
                  <w:r w:rsidRPr="008A3799">
                    <w:rPr>
                      <w:rFonts w:asciiTheme="minorHAnsi" w:hAnsiTheme="minorHAnsi"/>
                      <w:i/>
                      <w:iCs/>
                      <w:sz w:val="22"/>
                      <w:szCs w:val="22"/>
                    </w:rPr>
                    <w:t>iù puro dove più turpe è la via.</w:t>
                  </w:r>
                </w:p>
                <w:p w:rsidR="00E6579C" w:rsidRPr="004C7F4B" w:rsidRDefault="00E6579C" w:rsidP="002A7366"/>
              </w:txbxContent>
            </v:textbox>
          </v:shape>
        </w:pict>
      </w:r>
      <w:r w:rsidR="002A7366" w:rsidRPr="00F32FCB">
        <w:rPr>
          <w:rFonts w:asciiTheme="minorHAnsi" w:hAnsiTheme="minorHAnsi"/>
          <w:i/>
          <w:iCs/>
          <w:sz w:val="22"/>
          <w:szCs w:val="22"/>
        </w:rPr>
        <w:t>.</w:t>
      </w:r>
    </w:p>
    <w:p w:rsidR="002A7366" w:rsidRPr="00F32FCB" w:rsidRDefault="002A7366" w:rsidP="002A7366">
      <w:pPr>
        <w:rPr>
          <w:rFonts w:asciiTheme="minorHAnsi" w:hAnsiTheme="minorHAnsi"/>
          <w:i/>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4607DB" w:rsidP="002A7366">
      <w:pPr>
        <w:jc w:val="both"/>
        <w:rPr>
          <w:rFonts w:asciiTheme="minorHAnsi" w:hAnsiTheme="minorHAnsi"/>
          <w:iCs/>
          <w:szCs w:val="20"/>
          <w:u w:val="single"/>
        </w:rPr>
      </w:pPr>
      <w:r>
        <w:rPr>
          <w:rFonts w:asciiTheme="minorHAnsi" w:hAnsiTheme="minorHAnsi"/>
          <w:iCs/>
          <w:noProof/>
          <w:szCs w:val="20"/>
          <w:u w:val="single"/>
          <w:lang w:eastAsia="en-US"/>
        </w:rPr>
        <w:pict>
          <v:shape id="_x0000_s1067" type="#_x0000_t65" style="position:absolute;left:0;text-align:left;margin-left:233.4pt;margin-top:363.4pt;width:248.25pt;height:337.5pt;z-index:251685888;mso-wrap-distance-top:7.2pt;mso-wrap-distance-bottom:7.2pt;mso-position-horizontal-relative:margin;mso-position-vertical-relative:margin" o:allowincell="f" adj="19420" filled="f" fillcolor="#cf7b79 [2421]" strokecolor="#969696" strokeweight=".5pt">
            <v:fill opacity="19661f"/>
            <v:textbox style="mso-next-textbox:#_x0000_s1067" inset="10.8pt,7.2pt,10.8pt">
              <w:txbxContent>
                <w:p w:rsidR="00E6579C" w:rsidRPr="00065C72" w:rsidRDefault="00E6579C" w:rsidP="002A7366">
                  <w:pPr>
                    <w:jc w:val="both"/>
                    <w:rPr>
                      <w:rFonts w:asciiTheme="minorHAnsi" w:hAnsiTheme="minorHAnsi"/>
                      <w:iCs/>
                      <w:szCs w:val="20"/>
                      <w:u w:val="single"/>
                    </w:rPr>
                  </w:pPr>
                  <w:r w:rsidRPr="00065C72">
                    <w:rPr>
                      <w:rFonts w:asciiTheme="minorHAnsi" w:hAnsiTheme="minorHAnsi"/>
                      <w:iCs/>
                      <w:szCs w:val="20"/>
                      <w:u w:val="single"/>
                    </w:rPr>
                    <w:t>Da La Divina Commedia, Dante Alighieri</w:t>
                  </w:r>
                </w:p>
                <w:p w:rsidR="00E6579C" w:rsidRPr="00065C72" w:rsidRDefault="00E6579C" w:rsidP="002A7366">
                  <w:pPr>
                    <w:rPr>
                      <w:rFonts w:asciiTheme="minorHAnsi" w:hAnsiTheme="minorHAnsi"/>
                    </w:rPr>
                  </w:pPr>
                </w:p>
                <w:p w:rsidR="00E6579C" w:rsidRPr="00065C72" w:rsidRDefault="00E6579C" w:rsidP="002A7366">
                  <w:pPr>
                    <w:rPr>
                      <w:rFonts w:asciiTheme="minorHAnsi" w:hAnsiTheme="minorHAnsi"/>
                    </w:rPr>
                  </w:pPr>
                  <w:r w:rsidRPr="00065C72">
                    <w:rPr>
                      <w:rFonts w:asciiTheme="minorHAnsi" w:hAnsiTheme="minorHAnsi"/>
                    </w:rPr>
                    <w:t>INFERNO - canto VI</w:t>
                  </w:r>
                </w:p>
                <w:p w:rsidR="00E6579C" w:rsidRPr="00065C72" w:rsidRDefault="00E6579C" w:rsidP="002A7366">
                  <w:pPr>
                    <w:spacing w:before="100"/>
                    <w:ind w:left="705" w:hanging="705"/>
                    <w:rPr>
                      <w:rFonts w:asciiTheme="minorHAnsi" w:hAnsiTheme="minorHAnsi"/>
                    </w:rPr>
                  </w:pPr>
                  <w:r w:rsidRPr="00065C72">
                    <w:rPr>
                      <w:rFonts w:asciiTheme="minorHAnsi" w:hAnsiTheme="minorHAnsi"/>
                    </w:rPr>
                    <w:t>112</w:t>
                  </w:r>
                  <w:r w:rsidRPr="00065C72">
                    <w:rPr>
                      <w:rFonts w:asciiTheme="minorHAnsi" w:hAnsiTheme="minorHAnsi"/>
                    </w:rPr>
                    <w:tab/>
                    <w:t>Noi aggirammo a tondo quella strada,</w:t>
                  </w:r>
                  <w:r w:rsidRPr="00065C72">
                    <w:rPr>
                      <w:rFonts w:asciiTheme="minorHAnsi" w:hAnsiTheme="minorHAnsi"/>
                    </w:rPr>
                    <w:br/>
                    <w:t>parlando più assai ch'i' non ridico;</w:t>
                  </w:r>
                  <w:r w:rsidRPr="00065C72">
                    <w:rPr>
                      <w:rFonts w:asciiTheme="minorHAnsi" w:hAnsiTheme="minorHAnsi"/>
                    </w:rPr>
                    <w:br/>
                    <w:t>venimmo al punto dove si digrada:</w:t>
                  </w:r>
                </w:p>
                <w:p w:rsidR="00E6579C" w:rsidRPr="00065C72" w:rsidRDefault="00E6579C" w:rsidP="002A7366">
                  <w:pPr>
                    <w:spacing w:before="100"/>
                    <w:rPr>
                      <w:rFonts w:asciiTheme="minorHAnsi" w:hAnsiTheme="minorHAnsi"/>
                    </w:rPr>
                  </w:pPr>
                  <w:r w:rsidRPr="00065C72">
                    <w:rPr>
                      <w:rFonts w:asciiTheme="minorHAnsi" w:hAnsiTheme="minorHAnsi"/>
                    </w:rPr>
                    <w:t>115</w:t>
                  </w:r>
                  <w:r w:rsidRPr="00065C72">
                    <w:rPr>
                      <w:rFonts w:asciiTheme="minorHAnsi" w:hAnsiTheme="minorHAnsi"/>
                    </w:rPr>
                    <w:tab/>
                    <w:t>quivi trovammo Pluto, il gran nemico.</w:t>
                  </w:r>
                </w:p>
                <w:p w:rsidR="00E6579C" w:rsidRPr="00065C72" w:rsidRDefault="00E6579C" w:rsidP="002A7366">
                  <w:pPr>
                    <w:spacing w:before="100" w:after="100"/>
                    <w:rPr>
                      <w:rFonts w:asciiTheme="minorHAnsi" w:hAnsiTheme="minorHAnsi"/>
                    </w:rPr>
                  </w:pPr>
                </w:p>
                <w:p w:rsidR="00E6579C" w:rsidRPr="00065C72" w:rsidRDefault="00E6579C" w:rsidP="002A7366">
                  <w:pPr>
                    <w:rPr>
                      <w:rFonts w:asciiTheme="minorHAnsi" w:hAnsiTheme="minorHAnsi"/>
                    </w:rPr>
                  </w:pPr>
                  <w:r w:rsidRPr="00065C72">
                    <w:rPr>
                      <w:rFonts w:asciiTheme="minorHAnsi" w:hAnsiTheme="minorHAnsi"/>
                    </w:rPr>
                    <w:t>PURGATORIO - canto XXIV</w:t>
                  </w:r>
                </w:p>
                <w:p w:rsidR="00E6579C" w:rsidRPr="00065C72" w:rsidRDefault="00E6579C" w:rsidP="002A7366">
                  <w:pPr>
                    <w:spacing w:before="100" w:after="100"/>
                    <w:ind w:left="705" w:hanging="705"/>
                    <w:rPr>
                      <w:rFonts w:asciiTheme="minorHAnsi" w:hAnsiTheme="minorHAnsi"/>
                    </w:rPr>
                  </w:pPr>
                  <w:r w:rsidRPr="00065C72">
                    <w:rPr>
                      <w:rFonts w:asciiTheme="minorHAnsi" w:hAnsiTheme="minorHAnsi"/>
                    </w:rPr>
                    <w:t>130</w:t>
                  </w:r>
                  <w:r w:rsidRPr="00065C72">
                    <w:rPr>
                      <w:rFonts w:asciiTheme="minorHAnsi" w:hAnsiTheme="minorHAnsi"/>
                    </w:rPr>
                    <w:tab/>
                    <w:t>Poi, rallargati per la strada sola,</w:t>
                  </w:r>
                  <w:r w:rsidRPr="00065C72">
                    <w:rPr>
                      <w:rFonts w:asciiTheme="minorHAnsi" w:hAnsiTheme="minorHAnsi"/>
                    </w:rPr>
                    <w:br/>
                    <w:t>ben mille passi e più ci portar oltre,</w:t>
                  </w:r>
                  <w:r w:rsidRPr="00065C72">
                    <w:rPr>
                      <w:rFonts w:asciiTheme="minorHAnsi" w:hAnsiTheme="minorHAnsi"/>
                    </w:rPr>
                    <w:br/>
                    <w:t>contemplando ciascun sanza parola.</w:t>
                  </w:r>
                </w:p>
                <w:p w:rsidR="00E6579C" w:rsidRPr="00065C72" w:rsidRDefault="00E6579C" w:rsidP="002A7366">
                  <w:pPr>
                    <w:spacing w:before="100" w:after="100"/>
                    <w:ind w:left="705" w:hanging="705"/>
                    <w:rPr>
                      <w:rFonts w:asciiTheme="minorHAnsi" w:hAnsiTheme="minorHAnsi"/>
                    </w:rPr>
                  </w:pPr>
                  <w:r w:rsidRPr="00065C72">
                    <w:rPr>
                      <w:rFonts w:asciiTheme="minorHAnsi" w:hAnsiTheme="minorHAnsi"/>
                    </w:rPr>
                    <w:t>133</w:t>
                  </w:r>
                  <w:r w:rsidRPr="00065C72">
                    <w:rPr>
                      <w:rFonts w:asciiTheme="minorHAnsi" w:hAnsiTheme="minorHAnsi"/>
                    </w:rPr>
                    <w:tab/>
                    <w:t>«Che andate pensando sì voi sol tre?».</w:t>
                  </w:r>
                  <w:r w:rsidRPr="00065C72">
                    <w:rPr>
                      <w:rFonts w:asciiTheme="minorHAnsi" w:hAnsiTheme="minorHAnsi"/>
                    </w:rPr>
                    <w:br/>
                    <w:t>sùbita voce disse; ond' io mi scossi</w:t>
                  </w:r>
                  <w:r w:rsidRPr="00065C72">
                    <w:rPr>
                      <w:rFonts w:asciiTheme="minorHAnsi" w:hAnsiTheme="minorHAnsi"/>
                    </w:rPr>
                    <w:br/>
                    <w:t>come fan bestie spaventate e poltre.</w:t>
                  </w:r>
                </w:p>
                <w:p w:rsidR="00E6579C" w:rsidRPr="00065C72" w:rsidRDefault="00E6579C" w:rsidP="002A7366">
                  <w:pPr>
                    <w:spacing w:before="100" w:after="100"/>
                    <w:ind w:left="705" w:hanging="705"/>
                    <w:rPr>
                      <w:rFonts w:asciiTheme="minorHAnsi" w:hAnsiTheme="minorHAnsi"/>
                    </w:rPr>
                  </w:pPr>
                  <w:r w:rsidRPr="00065C72">
                    <w:rPr>
                      <w:rFonts w:asciiTheme="minorHAnsi" w:hAnsiTheme="minorHAnsi"/>
                    </w:rPr>
                    <w:t>139</w:t>
                  </w:r>
                  <w:r w:rsidRPr="00065C72">
                    <w:rPr>
                      <w:rFonts w:asciiTheme="minorHAnsi" w:hAnsiTheme="minorHAnsi"/>
                    </w:rPr>
                    <w:tab/>
                    <w:t>com' io vidi un che dicea: «S'a voi piace</w:t>
                  </w:r>
                  <w:r w:rsidRPr="00065C72">
                    <w:rPr>
                      <w:rFonts w:asciiTheme="minorHAnsi" w:hAnsiTheme="minorHAnsi"/>
                    </w:rPr>
                    <w:br/>
                    <w:t>montare in sù, qui si convien dar volta;</w:t>
                  </w:r>
                  <w:r w:rsidRPr="00065C72">
                    <w:rPr>
                      <w:rFonts w:asciiTheme="minorHAnsi" w:hAnsiTheme="minorHAnsi"/>
                    </w:rPr>
                    <w:br/>
                    <w:t>quinci si va chi vuole andar per pace».</w:t>
                  </w:r>
                </w:p>
                <w:p w:rsidR="00E6579C" w:rsidRDefault="00E6579C" w:rsidP="002A7366">
                  <w:pPr>
                    <w:rPr>
                      <w:rFonts w:asciiTheme="majorHAnsi" w:eastAsiaTheme="majorEastAsia" w:hAnsiTheme="majorHAnsi" w:cstheme="majorBidi"/>
                      <w:i/>
                      <w:iCs/>
                      <w:color w:val="5A5A5A" w:themeColor="text1" w:themeTint="A5"/>
                    </w:rPr>
                  </w:pPr>
                </w:p>
              </w:txbxContent>
            </v:textbox>
            <w10:wrap type="square" anchorx="margin" anchory="margin"/>
          </v:shape>
        </w:pict>
      </w: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2A7366">
      <w:pPr>
        <w:jc w:val="both"/>
        <w:rPr>
          <w:rFonts w:asciiTheme="minorHAnsi" w:hAnsiTheme="minorHAnsi"/>
          <w:iCs/>
          <w:szCs w:val="20"/>
          <w:u w:val="single"/>
        </w:rPr>
      </w:pPr>
    </w:p>
    <w:p w:rsidR="002A7366" w:rsidRPr="00F32FCB" w:rsidRDefault="002A7366" w:rsidP="001C3814">
      <w:pPr>
        <w:tabs>
          <w:tab w:val="left" w:pos="7938"/>
        </w:tabs>
        <w:jc w:val="both"/>
        <w:rPr>
          <w:rFonts w:asciiTheme="minorHAnsi" w:hAnsiTheme="minorHAnsi"/>
          <w:iCs/>
          <w:szCs w:val="20"/>
          <w:u w:val="single"/>
        </w:rPr>
      </w:pPr>
    </w:p>
    <w:p w:rsidR="002A7366" w:rsidRPr="00F32FCB" w:rsidRDefault="002A7366" w:rsidP="002A7366">
      <w:pPr>
        <w:rPr>
          <w:rFonts w:asciiTheme="minorHAnsi" w:eastAsiaTheme="majorEastAsia" w:hAnsiTheme="minorHAnsi" w:cstheme="majorBidi"/>
          <w:color w:val="17365D" w:themeColor="text2" w:themeShade="BF"/>
          <w:spacing w:val="5"/>
          <w:kern w:val="28"/>
          <w:sz w:val="52"/>
          <w:szCs w:val="52"/>
        </w:rPr>
      </w:pPr>
      <w:r w:rsidRPr="00F32FCB">
        <w:rPr>
          <w:rFonts w:asciiTheme="minorHAnsi" w:hAnsiTheme="minorHAnsi"/>
        </w:rPr>
        <w:br w:type="page"/>
      </w:r>
    </w:p>
    <w:p w:rsidR="00A3548F" w:rsidRDefault="00A3548F" w:rsidP="00A3548F">
      <w:pPr>
        <w:rPr>
          <w:rFonts w:cs="Helvetica"/>
          <w:iCs/>
          <w:color w:val="000000"/>
          <w:u w:val="single"/>
        </w:rPr>
        <w:sectPr w:rsidR="00A3548F" w:rsidSect="00CC66E0">
          <w:pgSz w:w="11906" w:h="16838"/>
          <w:pgMar w:top="1417" w:right="1134" w:bottom="1134" w:left="1134" w:header="708" w:footer="708" w:gutter="0"/>
          <w:cols w:space="708"/>
          <w:docGrid w:linePitch="360"/>
        </w:sectPr>
      </w:pPr>
    </w:p>
    <w:p w:rsidR="00A3548F" w:rsidRPr="00A3548F" w:rsidRDefault="00A3548F" w:rsidP="00A3548F">
      <w:pPr>
        <w:rPr>
          <w:rFonts w:cs="Helvetica"/>
          <w:iCs/>
          <w:color w:val="000000"/>
          <w:sz w:val="22"/>
          <w:u w:val="single"/>
        </w:rPr>
      </w:pPr>
      <w:r w:rsidRPr="00A3548F">
        <w:rPr>
          <w:rFonts w:cs="Helvetica"/>
          <w:iCs/>
          <w:color w:val="000000"/>
          <w:sz w:val="22"/>
          <w:u w:val="single"/>
        </w:rPr>
        <w:lastRenderedPageBreak/>
        <w:t xml:space="preserve">Da </w:t>
      </w:r>
      <w:r w:rsidRPr="00A3548F">
        <w:rPr>
          <w:rFonts w:ascii="Verdana" w:hAnsi="Verdana"/>
          <w:i/>
          <w:sz w:val="16"/>
          <w:szCs w:val="18"/>
          <w:u w:val="single"/>
        </w:rPr>
        <w:t>L'incendiario</w:t>
      </w:r>
      <w:r w:rsidRPr="00A3548F">
        <w:rPr>
          <w:rFonts w:ascii="Verdana" w:hAnsi="Verdana"/>
          <w:sz w:val="16"/>
          <w:szCs w:val="18"/>
          <w:u w:val="single"/>
        </w:rPr>
        <w:t xml:space="preserve">, </w:t>
      </w:r>
      <w:r w:rsidRPr="00A3548F">
        <w:rPr>
          <w:rFonts w:cs="Helvetica"/>
          <w:iCs/>
          <w:color w:val="000000"/>
          <w:sz w:val="22"/>
          <w:u w:val="single"/>
        </w:rPr>
        <w:t>Aldo Palazzeschi</w:t>
      </w:r>
    </w:p>
    <w:p w:rsidR="00A3548F" w:rsidRDefault="00A3548F" w:rsidP="00A3548F">
      <w:pPr>
        <w:pStyle w:val="Nessunaspaziatura"/>
        <w:rPr>
          <w:lang w:eastAsia="it-IT"/>
        </w:rPr>
      </w:pPr>
    </w:p>
    <w:p w:rsidR="00A3548F" w:rsidRPr="003763A1" w:rsidRDefault="00A3548F" w:rsidP="00A3548F">
      <w:pPr>
        <w:pStyle w:val="Nessunaspaziatura"/>
        <w:jc w:val="center"/>
        <w:rPr>
          <w:b/>
          <w:lang w:eastAsia="it-IT"/>
        </w:rPr>
      </w:pPr>
      <w:r w:rsidRPr="003763A1">
        <w:rPr>
          <w:b/>
          <w:lang w:eastAsia="it-IT"/>
        </w:rPr>
        <w:t>La passeggiata</w:t>
      </w:r>
    </w:p>
    <w:p w:rsidR="00A3548F" w:rsidRDefault="00A3548F" w:rsidP="00A3548F">
      <w:pPr>
        <w:rPr>
          <w:rFonts w:cs="Helvetica"/>
          <w:i/>
          <w:color w:val="000000"/>
        </w:rPr>
      </w:pPr>
      <w:r w:rsidRPr="00090865">
        <w:rPr>
          <w:rFonts w:cs="Helvetica"/>
          <w:i/>
        </w:rPr>
        <w:t xml:space="preserve">– </w:t>
      </w:r>
      <w:r w:rsidRPr="00A83E13">
        <w:rPr>
          <w:rFonts w:cs="Helvetica"/>
          <w:b/>
          <w:bCs/>
          <w:i/>
        </w:rPr>
        <w:t>A</w:t>
      </w:r>
      <w:r w:rsidRPr="00090865">
        <w:rPr>
          <w:rFonts w:cs="Helvetica"/>
          <w:i/>
        </w:rPr>
        <w:t>ndiamo?</w:t>
      </w:r>
      <w:r w:rsidRPr="00090865">
        <w:rPr>
          <w:rFonts w:cs="Helvetica"/>
          <w:i/>
        </w:rPr>
        <w:br/>
      </w:r>
      <w:r w:rsidRPr="00090865">
        <w:rPr>
          <w:rFonts w:cs="Helvetica"/>
          <w:i/>
          <w:color w:val="000000"/>
        </w:rPr>
        <w:t>– Andiamo pure.</w:t>
      </w:r>
      <w:r w:rsidRPr="00090865">
        <w:rPr>
          <w:rFonts w:cs="Helvetica"/>
          <w:i/>
          <w:color w:val="000000"/>
        </w:rPr>
        <w:br/>
      </w:r>
      <w:r w:rsidRPr="00090865">
        <w:rPr>
          <w:rFonts w:cs="Helvetica"/>
          <w:i/>
          <w:color w:val="000000"/>
        </w:rPr>
        <w:br/>
        <w:t>All’arte del ricamo,</w:t>
      </w:r>
      <w:r w:rsidRPr="00090865">
        <w:rPr>
          <w:rFonts w:cs="Helvetica"/>
          <w:i/>
          <w:color w:val="000000"/>
        </w:rPr>
        <w:br/>
        <w:t>fabbrica di passamanterie,</w:t>
      </w:r>
      <w:r w:rsidRPr="00090865">
        <w:rPr>
          <w:rFonts w:cs="Helvetica"/>
          <w:i/>
          <w:color w:val="000000"/>
        </w:rPr>
        <w:br/>
        <w:t>ordinazioni, forniture.</w:t>
      </w:r>
      <w:r w:rsidRPr="00090865">
        <w:rPr>
          <w:rFonts w:cs="Helvetica"/>
          <w:i/>
          <w:color w:val="000000"/>
        </w:rPr>
        <w:br/>
        <w:t>Sorelle Purtarè</w:t>
      </w:r>
      <w:r w:rsidRPr="00090865">
        <w:rPr>
          <w:rFonts w:cs="Helvetica"/>
          <w:i/>
          <w:color w:val="000000"/>
        </w:rPr>
        <w:br/>
        <w:t>Alla città di Parigi.</w:t>
      </w:r>
      <w:r w:rsidRPr="00090865">
        <w:rPr>
          <w:rFonts w:cs="Helvetica"/>
          <w:i/>
          <w:color w:val="000000"/>
        </w:rPr>
        <w:br/>
      </w:r>
      <w:r w:rsidRPr="00A83E13">
        <w:rPr>
          <w:rFonts w:cs="Helvetica"/>
          <w:i/>
          <w:iCs/>
          <w:color w:val="000000"/>
        </w:rPr>
        <w:t>Modes, nouveauté.</w:t>
      </w:r>
      <w:r w:rsidRPr="00090865">
        <w:rPr>
          <w:rFonts w:cs="Helvetica"/>
          <w:i/>
          <w:color w:val="000000"/>
        </w:rPr>
        <w:br/>
        <w:t>Benedetto Paradiso</w:t>
      </w:r>
      <w:r w:rsidRPr="00090865">
        <w:rPr>
          <w:rFonts w:cs="Helvetica"/>
          <w:i/>
          <w:color w:val="000000"/>
        </w:rPr>
        <w:br/>
        <w:t>successore di Michele Salvato,</w:t>
      </w:r>
      <w:r w:rsidRPr="00090865">
        <w:rPr>
          <w:rFonts w:cs="Helvetica"/>
          <w:i/>
          <w:color w:val="000000"/>
        </w:rPr>
        <w:br/>
        <w:t>gabinetto fondato nell’anno 1843.</w:t>
      </w:r>
      <w:r w:rsidRPr="00090865">
        <w:rPr>
          <w:rFonts w:cs="Helvetica"/>
          <w:i/>
          <w:color w:val="000000"/>
        </w:rPr>
        <w:br/>
        <w:t>Avviso importante alle signore!</w:t>
      </w:r>
      <w:r w:rsidRPr="00090865">
        <w:rPr>
          <w:rFonts w:cs="Helvetica"/>
          <w:i/>
          <w:color w:val="000000"/>
        </w:rPr>
        <w:br/>
        <w:t>La beltà del viso,</w:t>
      </w:r>
      <w:r w:rsidRPr="00090865">
        <w:rPr>
          <w:rFonts w:cs="Helvetica"/>
          <w:i/>
          <w:color w:val="000000"/>
        </w:rPr>
        <w:br/>
        <w:t>seno d’avorio,</w:t>
      </w:r>
      <w:r w:rsidRPr="00090865">
        <w:rPr>
          <w:rFonts w:cs="Helvetica"/>
          <w:i/>
          <w:color w:val="000000"/>
        </w:rPr>
        <w:br/>
        <w:t>pelle di velluto.</w:t>
      </w:r>
      <w:r w:rsidRPr="00090865">
        <w:rPr>
          <w:rFonts w:cs="Helvetica"/>
          <w:i/>
          <w:color w:val="000000"/>
        </w:rPr>
        <w:br/>
        <w:t>Grandi tumulti a Montecitorio.</w:t>
      </w:r>
      <w:r w:rsidRPr="00090865">
        <w:rPr>
          <w:rFonts w:cs="Helvetica"/>
          <w:i/>
          <w:color w:val="000000"/>
        </w:rPr>
        <w:br/>
        <w:t>Il presidente pronunciò fiere parole,</w:t>
      </w:r>
      <w:r w:rsidRPr="00090865">
        <w:rPr>
          <w:rFonts w:cs="Helvetica"/>
          <w:i/>
          <w:color w:val="000000"/>
        </w:rPr>
        <w:br/>
        <w:t>tumulto a sinistra, tumulto a destra.</w:t>
      </w:r>
      <w:r w:rsidRPr="00090865">
        <w:rPr>
          <w:rFonts w:cs="Helvetica"/>
          <w:i/>
          <w:color w:val="000000"/>
        </w:rPr>
        <w:br/>
        <w:t>Il gran Sultano di Turchia aspetta.</w:t>
      </w:r>
      <w:r w:rsidRPr="00090865">
        <w:rPr>
          <w:rFonts w:cs="Helvetica"/>
          <w:i/>
          <w:color w:val="000000"/>
        </w:rPr>
        <w:br/>
        <w:t>La pasticca del Re Sole.</w:t>
      </w:r>
      <w:r w:rsidRPr="00090865">
        <w:rPr>
          <w:rFonts w:cs="Helvetica"/>
          <w:i/>
          <w:color w:val="000000"/>
        </w:rPr>
        <w:br/>
        <w:t>Si getta dalla finestra per amore.</w:t>
      </w:r>
      <w:r w:rsidRPr="00090865">
        <w:rPr>
          <w:rFonts w:cs="Helvetica"/>
          <w:i/>
          <w:color w:val="000000"/>
        </w:rPr>
        <w:br/>
        <w:t>Insuperabile sapone alla violetta.</w:t>
      </w:r>
      <w:r w:rsidRPr="00090865">
        <w:rPr>
          <w:rFonts w:cs="Helvetica"/>
          <w:i/>
          <w:color w:val="000000"/>
        </w:rPr>
        <w:br/>
        <w:t>Orologeria di precisione.</w:t>
      </w:r>
      <w:r w:rsidRPr="00090865">
        <w:rPr>
          <w:rFonts w:cs="Helvetica"/>
          <w:i/>
          <w:color w:val="000000"/>
        </w:rPr>
        <w:br/>
        <w:t>93</w:t>
      </w:r>
      <w:r w:rsidRPr="00090865">
        <w:rPr>
          <w:rFonts w:cs="Helvetica"/>
          <w:i/>
          <w:color w:val="000000"/>
        </w:rPr>
        <w:br/>
        <w:t>Lotteria del milione.</w:t>
      </w:r>
      <w:r w:rsidRPr="00090865">
        <w:rPr>
          <w:rFonts w:cs="Helvetica"/>
          <w:i/>
          <w:color w:val="000000"/>
        </w:rPr>
        <w:br/>
        <w:t>Antica trattoria « La pace »,</w:t>
      </w:r>
      <w:r w:rsidRPr="00090865">
        <w:rPr>
          <w:rFonts w:cs="Helvetica"/>
          <w:i/>
          <w:color w:val="000000"/>
        </w:rPr>
        <w:br/>
        <w:t>con giardino,</w:t>
      </w:r>
      <w:r w:rsidRPr="00090865">
        <w:rPr>
          <w:rFonts w:cs="Helvetica"/>
          <w:i/>
          <w:color w:val="000000"/>
        </w:rPr>
        <w:br/>
        <w:t>fiaschetteria,</w:t>
      </w:r>
      <w:r w:rsidRPr="00090865">
        <w:rPr>
          <w:rFonts w:cs="Helvetica"/>
          <w:i/>
          <w:color w:val="000000"/>
        </w:rPr>
        <w:br/>
        <w:t>mescita di vino.</w:t>
      </w:r>
      <w:r w:rsidRPr="00090865">
        <w:rPr>
          <w:rFonts w:cs="Helvetica"/>
          <w:i/>
          <w:color w:val="000000"/>
        </w:rPr>
        <w:br/>
        <w:t>Loffredo e Rondinella</w:t>
      </w:r>
      <w:r w:rsidRPr="00090865">
        <w:rPr>
          <w:rFonts w:cs="Helvetica"/>
          <w:i/>
          <w:color w:val="000000"/>
        </w:rPr>
        <w:br/>
        <w:t>primaria casa di stoffe,</w:t>
      </w:r>
      <w:r w:rsidRPr="00090865">
        <w:rPr>
          <w:rFonts w:cs="Helvetica"/>
          <w:i/>
          <w:color w:val="000000"/>
        </w:rPr>
        <w:br/>
        <w:t>panni, lana e flanella.</w:t>
      </w:r>
      <w:r w:rsidRPr="00090865">
        <w:rPr>
          <w:rFonts w:cs="Helvetica"/>
          <w:i/>
          <w:color w:val="000000"/>
        </w:rPr>
        <w:br/>
        <w:t>Oggetti d’arte,</w:t>
      </w:r>
      <w:r w:rsidRPr="00090865">
        <w:rPr>
          <w:rFonts w:cs="Helvetica"/>
          <w:i/>
          <w:color w:val="000000"/>
        </w:rPr>
        <w:br/>
        <w:t>quadri, antichità,</w:t>
      </w:r>
      <w:r w:rsidRPr="00090865">
        <w:rPr>
          <w:rFonts w:cs="Helvetica"/>
          <w:i/>
          <w:color w:val="000000"/>
        </w:rPr>
        <w:br/>
        <w:t>26</w:t>
      </w:r>
      <w:r w:rsidRPr="00090865">
        <w:rPr>
          <w:rFonts w:cs="Helvetica"/>
          <w:i/>
          <w:color w:val="000000"/>
        </w:rPr>
        <w:br/>
        <w:t>26A.</w:t>
      </w:r>
      <w:r w:rsidRPr="00090865">
        <w:rPr>
          <w:rFonts w:cs="Helvetica"/>
          <w:i/>
          <w:color w:val="000000"/>
        </w:rPr>
        <w:br/>
        <w:t>Corso Napoleone Bonaparte.</w:t>
      </w:r>
      <w:r w:rsidRPr="00090865">
        <w:rPr>
          <w:rFonts w:cs="Helvetica"/>
          <w:i/>
          <w:color w:val="000000"/>
        </w:rPr>
        <w:br/>
        <w:t>Cartoleria del progresso.</w:t>
      </w:r>
      <w:r w:rsidRPr="00090865">
        <w:rPr>
          <w:rFonts w:cs="Helvetica"/>
          <w:i/>
          <w:color w:val="000000"/>
        </w:rPr>
        <w:br/>
        <w:t>Si cercano abili lavoranti sarte.</w:t>
      </w:r>
      <w:r w:rsidRPr="00090865">
        <w:rPr>
          <w:rFonts w:cs="Helvetica"/>
          <w:i/>
          <w:color w:val="000000"/>
        </w:rPr>
        <w:br/>
        <w:t>Anemia!</w:t>
      </w:r>
      <w:r w:rsidRPr="00090865">
        <w:rPr>
          <w:rFonts w:cs="Helvetica"/>
          <w:i/>
          <w:color w:val="000000"/>
        </w:rPr>
        <w:br/>
        <w:t>Fallimento!</w:t>
      </w:r>
      <w:r w:rsidRPr="00090865">
        <w:rPr>
          <w:rFonts w:cs="Helvetica"/>
          <w:i/>
          <w:color w:val="000000"/>
        </w:rPr>
        <w:br/>
        <w:t>Grande liquidazione!</w:t>
      </w:r>
      <w:r w:rsidRPr="00090865">
        <w:rPr>
          <w:rFonts w:cs="Helvetica"/>
          <w:i/>
          <w:color w:val="000000"/>
        </w:rPr>
        <w:br/>
        <w:t>Ribassi del 90%</w:t>
      </w:r>
      <w:r w:rsidRPr="00090865">
        <w:rPr>
          <w:rFonts w:cs="Helvetica"/>
          <w:i/>
          <w:color w:val="000000"/>
        </w:rPr>
        <w:br/>
      </w:r>
      <w:r w:rsidRPr="00090865">
        <w:rPr>
          <w:rFonts w:cs="Helvetica"/>
          <w:i/>
          <w:color w:val="000000"/>
        </w:rPr>
        <w:lastRenderedPageBreak/>
        <w:t>libero ingresso.</w:t>
      </w:r>
      <w:r w:rsidRPr="00090865">
        <w:rPr>
          <w:rFonts w:cs="Helvetica"/>
          <w:i/>
          <w:color w:val="000000"/>
        </w:rPr>
        <w:br/>
        <w:t>Hotel Risorgimento</w:t>
      </w:r>
      <w:r w:rsidRPr="00090865">
        <w:rPr>
          <w:rFonts w:cs="Helvetica"/>
          <w:i/>
          <w:color w:val="000000"/>
        </w:rPr>
        <w:br/>
        <w:t>e d’Ungheria.</w:t>
      </w:r>
    </w:p>
    <w:p w:rsidR="00A3548F" w:rsidRPr="00A83E13" w:rsidRDefault="00A3548F" w:rsidP="00A3548F">
      <w:pPr>
        <w:rPr>
          <w:rFonts w:cs="Helvetica"/>
          <w:i/>
          <w:color w:val="000000"/>
        </w:rPr>
      </w:pPr>
      <w:r w:rsidRPr="00090865">
        <w:rPr>
          <w:rFonts w:cs="Helvetica"/>
          <w:i/>
          <w:color w:val="000000"/>
        </w:rPr>
        <w:t>Lastrucci e Garfagnoni,</w:t>
      </w:r>
      <w:r w:rsidRPr="00090865">
        <w:rPr>
          <w:rFonts w:cs="Helvetica"/>
          <w:i/>
          <w:color w:val="000000"/>
        </w:rPr>
        <w:br/>
        <w:t>impianti moderni di riscaldamento:</w:t>
      </w:r>
      <w:r w:rsidRPr="00090865">
        <w:rPr>
          <w:rFonts w:cs="Helvetica"/>
          <w:i/>
          <w:color w:val="000000"/>
        </w:rPr>
        <w:br/>
        <w:t>caloriferi, termosifoni.</w:t>
      </w:r>
      <w:r w:rsidRPr="00090865">
        <w:rPr>
          <w:rFonts w:cs="Helvetica"/>
          <w:i/>
          <w:color w:val="000000"/>
        </w:rPr>
        <w:br/>
        <w:t>Via Fratelli Bandiera</w:t>
      </w:r>
      <w:r w:rsidRPr="00090865">
        <w:rPr>
          <w:rFonts w:cs="Helvetica"/>
          <w:i/>
          <w:color w:val="000000"/>
        </w:rPr>
        <w:br/>
        <w:t>già via del Crocifisso.</w:t>
      </w:r>
      <w:r w:rsidRPr="00090865">
        <w:rPr>
          <w:rFonts w:cs="Helvetica"/>
          <w:i/>
          <w:color w:val="000000"/>
        </w:rPr>
        <w:br/>
        <w:t>Saldo</w:t>
      </w:r>
      <w:r w:rsidRPr="00090865">
        <w:rPr>
          <w:rFonts w:cs="Helvetica"/>
          <w:i/>
          <w:color w:val="000000"/>
        </w:rPr>
        <w:br/>
        <w:t>fine stagione,</w:t>
      </w:r>
      <w:r w:rsidRPr="00090865">
        <w:rPr>
          <w:rFonts w:cs="Helvetica"/>
          <w:i/>
          <w:color w:val="000000"/>
        </w:rPr>
        <w:br/>
        <w:t>prezzo fisso.</w:t>
      </w:r>
      <w:r w:rsidRPr="00090865">
        <w:rPr>
          <w:rFonts w:cs="Helvetica"/>
          <w:i/>
          <w:color w:val="000000"/>
        </w:rPr>
        <w:br/>
        <w:t>Occasione! Occasione!</w:t>
      </w:r>
      <w:r w:rsidRPr="00090865">
        <w:rPr>
          <w:rFonts w:cs="Helvetica"/>
          <w:i/>
          <w:color w:val="000000"/>
        </w:rPr>
        <w:br/>
        <w:t>Diodato Postiglione</w:t>
      </w:r>
      <w:r w:rsidRPr="00090865">
        <w:rPr>
          <w:rFonts w:cs="Helvetica"/>
          <w:i/>
          <w:color w:val="000000"/>
        </w:rPr>
        <w:br/>
        <w:t>scatole per tutti gli usi di cartone.</w:t>
      </w:r>
      <w:r w:rsidRPr="00090865">
        <w:rPr>
          <w:rFonts w:cs="Helvetica"/>
          <w:i/>
          <w:color w:val="000000"/>
        </w:rPr>
        <w:br/>
        <w:t>Inaudita crudeltà!</w:t>
      </w:r>
      <w:r w:rsidRPr="00090865">
        <w:rPr>
          <w:rFonts w:cs="Helvetica"/>
          <w:i/>
          <w:color w:val="000000"/>
        </w:rPr>
        <w:br/>
        <w:t>Cioccolato Talmone.</w:t>
      </w:r>
      <w:r w:rsidRPr="00090865">
        <w:rPr>
          <w:rFonts w:cs="Helvetica"/>
          <w:i/>
          <w:color w:val="000000"/>
        </w:rPr>
        <w:br/>
        <w:t>Il più ricercato biscotto.</w:t>
      </w:r>
      <w:r w:rsidRPr="00090865">
        <w:rPr>
          <w:rFonts w:cs="Helvetica"/>
          <w:i/>
          <w:color w:val="000000"/>
        </w:rPr>
        <w:br/>
        <w:t>Duretto e Tenerini</w:t>
      </w:r>
      <w:r w:rsidRPr="00090865">
        <w:rPr>
          <w:rFonts w:cs="Helvetica"/>
          <w:i/>
          <w:color w:val="000000"/>
        </w:rPr>
        <w:br/>
        <w:t>via della Carità.</w:t>
      </w:r>
      <w:r w:rsidRPr="00090865">
        <w:rPr>
          <w:rFonts w:cs="Helvetica"/>
          <w:i/>
          <w:color w:val="000000"/>
        </w:rPr>
        <w:br/>
        <w:t>2. 17. 40. 25. 88.</w:t>
      </w:r>
      <w:r w:rsidRPr="00090865">
        <w:rPr>
          <w:rFonts w:cs="Helvetica"/>
          <w:i/>
          <w:color w:val="000000"/>
        </w:rPr>
        <w:br/>
        <w:t>Cinematografo Splendor,</w:t>
      </w:r>
      <w:r w:rsidRPr="00090865">
        <w:rPr>
          <w:rFonts w:cs="Helvetica"/>
          <w:i/>
          <w:color w:val="000000"/>
        </w:rPr>
        <w:br/>
        <w:t>il ventre di Berlino,</w:t>
      </w:r>
      <w:r w:rsidRPr="00090865">
        <w:rPr>
          <w:rFonts w:cs="Helvetica"/>
          <w:i/>
          <w:color w:val="000000"/>
        </w:rPr>
        <w:br/>
        <w:t>viaggio nel Giappone,</w:t>
      </w:r>
      <w:r w:rsidRPr="00090865">
        <w:rPr>
          <w:rFonts w:cs="Helvetica"/>
          <w:i/>
          <w:color w:val="000000"/>
        </w:rPr>
        <w:br/>
        <w:t>l’onomastico di Stefanino.</w:t>
      </w:r>
      <w:r w:rsidRPr="00090865">
        <w:rPr>
          <w:rFonts w:cs="Helvetica"/>
          <w:i/>
          <w:color w:val="000000"/>
        </w:rPr>
        <w:br/>
        <w:t>Attrazione! Attrazione!</w:t>
      </w:r>
      <w:r w:rsidRPr="00090865">
        <w:rPr>
          <w:rFonts w:cs="Helvetica"/>
          <w:i/>
          <w:color w:val="000000"/>
        </w:rPr>
        <w:br/>
        <w:t>Cerotto Manganello,</w:t>
      </w:r>
      <w:r w:rsidRPr="00090865">
        <w:rPr>
          <w:rFonts w:cs="Helvetica"/>
          <w:i/>
          <w:color w:val="000000"/>
        </w:rPr>
        <w:br/>
        <w:t>infallibile contro i reumatismi,</w:t>
      </w:r>
      <w:r w:rsidRPr="00090865">
        <w:rPr>
          <w:rFonts w:cs="Helvetica"/>
          <w:i/>
          <w:color w:val="000000"/>
        </w:rPr>
        <w:br/>
        <w:t>l’ultima scoperta della scienza!</w:t>
      </w:r>
      <w:r w:rsidRPr="00090865">
        <w:rPr>
          <w:rFonts w:cs="Helvetica"/>
          <w:i/>
          <w:color w:val="000000"/>
        </w:rPr>
        <w:br/>
        <w:t>L’addolorata al Fiumicello,</w:t>
      </w:r>
      <w:r w:rsidRPr="00090865">
        <w:rPr>
          <w:rFonts w:cs="Helvetica"/>
          <w:i/>
          <w:color w:val="000000"/>
        </w:rPr>
        <w:br/>
        <w:t>associazione di beneficenza.</w:t>
      </w:r>
      <w:r w:rsidRPr="00090865">
        <w:rPr>
          <w:rFonts w:cs="Helvetica"/>
          <w:i/>
          <w:color w:val="000000"/>
        </w:rPr>
        <w:br/>
        <w:t>Luigi Cacace</w:t>
      </w:r>
      <w:r w:rsidRPr="00090865">
        <w:rPr>
          <w:rFonts w:cs="Helvetica"/>
          <w:i/>
          <w:color w:val="000000"/>
        </w:rPr>
        <w:br/>
        <w:t>deposito di lampadine.</w:t>
      </w:r>
      <w:r w:rsidRPr="00090865">
        <w:rPr>
          <w:rFonts w:cs="Helvetica"/>
          <w:i/>
          <w:color w:val="000000"/>
        </w:rPr>
        <w:br/>
        <w:t>Legna, carbone e brace,</w:t>
      </w:r>
      <w:r w:rsidRPr="00090865">
        <w:rPr>
          <w:rFonts w:cs="Helvetica"/>
          <w:i/>
          <w:color w:val="000000"/>
        </w:rPr>
        <w:br/>
        <w:t>segatura,</w:t>
      </w:r>
      <w:r w:rsidRPr="00090865">
        <w:rPr>
          <w:rFonts w:cs="Helvetica"/>
          <w:i/>
          <w:color w:val="000000"/>
        </w:rPr>
        <w:br/>
        <w:t>grandi e piccole fascine,</w:t>
      </w:r>
      <w:r w:rsidRPr="00090865">
        <w:rPr>
          <w:rFonts w:cs="Helvetica"/>
          <w:i/>
          <w:color w:val="000000"/>
        </w:rPr>
        <w:br/>
        <w:t>fascinotti,</w:t>
      </w:r>
      <w:r w:rsidRPr="00090865">
        <w:rPr>
          <w:rFonts w:cs="Helvetica"/>
          <w:i/>
          <w:color w:val="000000"/>
        </w:rPr>
        <w:br/>
        <w:t>forme, pine.</w:t>
      </w:r>
      <w:r w:rsidRPr="00090865">
        <w:rPr>
          <w:rFonts w:cs="Helvetica"/>
          <w:i/>
          <w:color w:val="000000"/>
        </w:rPr>
        <w:br/>
        <w:t>Professor Nicola Frescura:</w:t>
      </w:r>
      <w:r w:rsidRPr="00090865">
        <w:rPr>
          <w:rFonts w:cs="Helvetica"/>
          <w:i/>
          <w:color w:val="000000"/>
        </w:rPr>
        <w:br/>
        <w:t>state all’erta giovinotti!</w:t>
      </w:r>
      <w:r w:rsidRPr="00090865">
        <w:rPr>
          <w:rFonts w:cs="Helvetica"/>
          <w:i/>
          <w:color w:val="000000"/>
        </w:rPr>
        <w:br/>
        <w:t>Camicie su misura.</w:t>
      </w:r>
      <w:r w:rsidRPr="00090865">
        <w:rPr>
          <w:rFonts w:cs="Helvetica"/>
          <w:i/>
          <w:color w:val="000000"/>
        </w:rPr>
        <w:br/>
        <w:t>Fratelli Buffi,</w:t>
      </w:r>
      <w:r w:rsidRPr="00090865">
        <w:rPr>
          <w:rFonts w:cs="Helvetica"/>
          <w:i/>
          <w:color w:val="000000"/>
        </w:rPr>
        <w:br/>
        <w:t>lubrificanti per macchine e stantuffi.</w:t>
      </w:r>
      <w:r w:rsidRPr="00090865">
        <w:rPr>
          <w:rFonts w:cs="Helvetica"/>
          <w:i/>
          <w:color w:val="000000"/>
        </w:rPr>
        <w:br/>
        <w:t>Il mondo in miniatura.</w:t>
      </w:r>
      <w:r w:rsidRPr="00090865">
        <w:rPr>
          <w:rFonts w:cs="Helvetica"/>
          <w:i/>
          <w:color w:val="000000"/>
        </w:rPr>
        <w:br/>
        <w:t>Lavanderia,</w:t>
      </w:r>
      <w:r w:rsidRPr="00090865">
        <w:rPr>
          <w:rFonts w:cs="Helvetica"/>
          <w:i/>
          <w:color w:val="000000"/>
        </w:rPr>
        <w:br/>
        <w:t>Fumista,</w:t>
      </w:r>
      <w:r w:rsidRPr="00090865">
        <w:rPr>
          <w:rFonts w:cs="Helvetica"/>
          <w:i/>
          <w:color w:val="000000"/>
        </w:rPr>
        <w:br/>
        <w:t>Tipografia,</w:t>
      </w:r>
      <w:r w:rsidRPr="00090865">
        <w:rPr>
          <w:rFonts w:cs="Helvetica"/>
          <w:i/>
          <w:color w:val="000000"/>
        </w:rPr>
        <w:br/>
        <w:t>Parrucchiere,</w:t>
      </w:r>
      <w:r w:rsidRPr="00090865">
        <w:rPr>
          <w:rFonts w:cs="Helvetica"/>
          <w:i/>
          <w:color w:val="000000"/>
        </w:rPr>
        <w:br/>
        <w:t>Fioraio,</w:t>
      </w:r>
      <w:r w:rsidRPr="00090865">
        <w:rPr>
          <w:rFonts w:cs="Helvetica"/>
          <w:i/>
          <w:color w:val="000000"/>
        </w:rPr>
        <w:br/>
        <w:t>Libreria,</w:t>
      </w:r>
      <w:r w:rsidRPr="00090865">
        <w:rPr>
          <w:rFonts w:cs="Helvetica"/>
          <w:i/>
          <w:color w:val="000000"/>
        </w:rPr>
        <w:br/>
      </w:r>
      <w:r w:rsidRPr="00090865">
        <w:rPr>
          <w:rFonts w:cs="Helvetica"/>
          <w:i/>
          <w:color w:val="000000"/>
        </w:rPr>
        <w:lastRenderedPageBreak/>
        <w:t>Modista.</w:t>
      </w:r>
      <w:r w:rsidRPr="00090865">
        <w:rPr>
          <w:rFonts w:cs="Helvetica"/>
          <w:i/>
          <w:color w:val="000000"/>
        </w:rPr>
        <w:br/>
        <w:t>Elettricità e cancelleria.</w:t>
      </w:r>
    </w:p>
    <w:p w:rsidR="00A3548F" w:rsidRPr="00A83E13" w:rsidRDefault="00A3548F" w:rsidP="00A3548F">
      <w:pPr>
        <w:rPr>
          <w:rFonts w:cs="Helvetica"/>
          <w:i/>
          <w:color w:val="000000"/>
        </w:rPr>
      </w:pPr>
      <w:r w:rsidRPr="00090865">
        <w:rPr>
          <w:rFonts w:cs="Helvetica"/>
          <w:i/>
          <w:color w:val="000000"/>
        </w:rPr>
        <w:t>L’amor patrio</w:t>
      </w:r>
      <w:r w:rsidRPr="00090865">
        <w:rPr>
          <w:rFonts w:cs="Helvetica"/>
          <w:i/>
          <w:color w:val="000000"/>
        </w:rPr>
        <w:br/>
        <w:t>antico caffè.</w:t>
      </w:r>
      <w:r w:rsidRPr="00090865">
        <w:rPr>
          <w:rFonts w:cs="Helvetica"/>
          <w:i/>
          <w:color w:val="000000"/>
        </w:rPr>
        <w:br/>
        <w:t>Affitasi quartiere,</w:t>
      </w:r>
      <w:r w:rsidRPr="00090865">
        <w:rPr>
          <w:rFonts w:cs="Helvetica"/>
          <w:i/>
          <w:color w:val="000000"/>
        </w:rPr>
        <w:br/>
        <w:t>rivolgersi al portiere</w:t>
      </w:r>
      <w:r w:rsidRPr="00090865">
        <w:rPr>
          <w:rFonts w:cs="Helvetica"/>
          <w:i/>
          <w:color w:val="000000"/>
        </w:rPr>
        <w:br/>
        <w:t>dalle 2 alle 3.</w:t>
      </w:r>
      <w:r w:rsidRPr="00090865">
        <w:rPr>
          <w:rFonts w:cs="Helvetica"/>
          <w:i/>
          <w:color w:val="000000"/>
        </w:rPr>
        <w:br/>
        <w:t>Adamo Sensi</w:t>
      </w:r>
      <w:r w:rsidRPr="00090865">
        <w:rPr>
          <w:rFonts w:cs="Helvetica"/>
          <w:i/>
          <w:color w:val="000000"/>
        </w:rPr>
        <w:br/>
        <w:t>studio d’avvocato,</w:t>
      </w:r>
      <w:r w:rsidRPr="00090865">
        <w:rPr>
          <w:rFonts w:cs="Helvetica"/>
          <w:i/>
          <w:color w:val="000000"/>
        </w:rPr>
        <w:br/>
        <w:t>dottoressa in medicina</w:t>
      </w:r>
    </w:p>
    <w:p w:rsidR="00A3548F" w:rsidRDefault="00A3548F" w:rsidP="00A3548F">
      <w:pPr>
        <w:rPr>
          <w:rFonts w:cs="Helvetica"/>
          <w:i/>
          <w:color w:val="000000"/>
        </w:rPr>
        <w:sectPr w:rsidR="00A3548F" w:rsidSect="00A3548F">
          <w:type w:val="continuous"/>
          <w:pgSz w:w="11906" w:h="16838"/>
          <w:pgMar w:top="720" w:right="720" w:bottom="720" w:left="720" w:header="708" w:footer="708" w:gutter="0"/>
          <w:cols w:num="3" w:space="708"/>
          <w:docGrid w:linePitch="360"/>
        </w:sectPr>
      </w:pPr>
      <w:r w:rsidRPr="00090865">
        <w:rPr>
          <w:rFonts w:cs="Helvetica"/>
          <w:i/>
          <w:color w:val="000000"/>
        </w:rPr>
        <w:t>primo piano.</w:t>
      </w:r>
      <w:r w:rsidRPr="00090865">
        <w:rPr>
          <w:rFonts w:cs="Helvetica"/>
          <w:i/>
          <w:color w:val="000000"/>
        </w:rPr>
        <w:br/>
        <w:t>Antico forno,</w:t>
      </w:r>
      <w:r w:rsidRPr="00090865">
        <w:rPr>
          <w:rFonts w:cs="Helvetica"/>
          <w:i/>
          <w:color w:val="000000"/>
        </w:rPr>
        <w:br/>
        <w:t>Rosticcere e friggitore.</w:t>
      </w:r>
      <w:r w:rsidRPr="00090865">
        <w:rPr>
          <w:rFonts w:cs="Helvetica"/>
          <w:i/>
          <w:color w:val="000000"/>
        </w:rPr>
        <w:br/>
        <w:t>Utensili per cucina,</w:t>
      </w:r>
      <w:r w:rsidRPr="00090865">
        <w:rPr>
          <w:rFonts w:cs="Helvetica"/>
          <w:i/>
          <w:color w:val="000000"/>
        </w:rPr>
        <w:br/>
        <w:t>Ferrarecce.</w:t>
      </w:r>
      <w:r w:rsidRPr="00090865">
        <w:rPr>
          <w:rFonts w:cs="Helvetica"/>
          <w:i/>
          <w:color w:val="000000"/>
        </w:rPr>
        <w:br/>
        <w:t>Mesticatore.</w:t>
      </w:r>
      <w:r w:rsidRPr="00090865">
        <w:rPr>
          <w:rFonts w:cs="Helvetica"/>
          <w:i/>
          <w:color w:val="000000"/>
        </w:rPr>
        <w:br/>
        <w:t>Teatro Comunale</w:t>
      </w:r>
      <w:r w:rsidRPr="00090865">
        <w:rPr>
          <w:rFonts w:cs="Helvetica"/>
          <w:i/>
          <w:color w:val="000000"/>
        </w:rPr>
        <w:br/>
        <w:t>Manon di Massenet,</w:t>
      </w:r>
      <w:r w:rsidRPr="00090865">
        <w:rPr>
          <w:rFonts w:cs="Helvetica"/>
          <w:i/>
          <w:color w:val="000000"/>
        </w:rPr>
        <w:br/>
        <w:t>gran serata in onore</w:t>
      </w:r>
      <w:r w:rsidRPr="00090865">
        <w:rPr>
          <w:rFonts w:cs="Helvetica"/>
          <w:i/>
          <w:color w:val="000000"/>
        </w:rPr>
        <w:br/>
        <w:t>di Michelina Proches.</w:t>
      </w:r>
      <w:r w:rsidRPr="00090865">
        <w:rPr>
          <w:rFonts w:cs="Helvetica"/>
          <w:i/>
          <w:color w:val="000000"/>
        </w:rPr>
        <w:br/>
        <w:t>Politeama Manzoni</w:t>
      </w:r>
      <w:r w:rsidRPr="00090865">
        <w:rPr>
          <w:rFonts w:cs="Helvetica"/>
          <w:i/>
          <w:color w:val="000000"/>
        </w:rPr>
        <w:br/>
        <w:t>il teatro dei cani,</w:t>
      </w:r>
      <w:r w:rsidRPr="00090865">
        <w:rPr>
          <w:rFonts w:cs="Helvetica"/>
          <w:i/>
          <w:color w:val="000000"/>
        </w:rPr>
        <w:br/>
        <w:t xml:space="preserve">ultima </w:t>
      </w:r>
      <w:r w:rsidRPr="00A83E13">
        <w:rPr>
          <w:rFonts w:cs="Helvetica"/>
          <w:i/>
          <w:iCs/>
          <w:color w:val="000000"/>
        </w:rPr>
        <w:t>matinée</w:t>
      </w:r>
      <w:r w:rsidRPr="00090865">
        <w:rPr>
          <w:rFonts w:cs="Helvetica"/>
          <w:i/>
          <w:color w:val="000000"/>
        </w:rPr>
        <w:t>.</w:t>
      </w:r>
      <w:r w:rsidRPr="00090865">
        <w:rPr>
          <w:rFonts w:cs="Helvetica"/>
          <w:i/>
          <w:color w:val="000000"/>
        </w:rPr>
        <w:br/>
        <w:t xml:space="preserve">Si fanno riparazioni in </w:t>
      </w:r>
      <w:r w:rsidRPr="00A83E13">
        <w:rPr>
          <w:rFonts w:cs="Helvetica"/>
          <w:i/>
          <w:iCs/>
          <w:color w:val="000000"/>
        </w:rPr>
        <w:t>caloches</w:t>
      </w:r>
      <w:r w:rsidRPr="00090865">
        <w:rPr>
          <w:rFonts w:cs="Helvetica"/>
          <w:i/>
          <w:color w:val="000000"/>
        </w:rPr>
        <w:t>.</w:t>
      </w:r>
      <w:r w:rsidRPr="00090865">
        <w:rPr>
          <w:rFonts w:cs="Helvetica"/>
          <w:i/>
          <w:color w:val="000000"/>
        </w:rPr>
        <w:br/>
      </w:r>
      <w:r w:rsidRPr="00A83E13">
        <w:rPr>
          <w:rFonts w:cs="Helvetica"/>
          <w:i/>
          <w:iCs/>
          <w:color w:val="000000"/>
        </w:rPr>
        <w:t>Cordonnier</w:t>
      </w:r>
      <w:r w:rsidRPr="00090865">
        <w:rPr>
          <w:rFonts w:cs="Helvetica"/>
          <w:i/>
          <w:color w:val="000000"/>
        </w:rPr>
        <w:br/>
        <w:t>Deposito di legnami.</w:t>
      </w:r>
      <w:r w:rsidRPr="00090865">
        <w:rPr>
          <w:rFonts w:cs="Helvetica"/>
          <w:i/>
          <w:color w:val="000000"/>
        </w:rPr>
        <w:br/>
        <w:t>Teatro Goldoni</w:t>
      </w:r>
      <w:r w:rsidRPr="00090865">
        <w:rPr>
          <w:rFonts w:cs="Helvetica"/>
          <w:i/>
          <w:color w:val="000000"/>
        </w:rPr>
        <w:br/>
        <w:t>i figli di nessuno,</w:t>
      </w:r>
      <w:r w:rsidRPr="00090865">
        <w:rPr>
          <w:rFonts w:cs="Helvetica"/>
          <w:i/>
          <w:color w:val="000000"/>
        </w:rPr>
        <w:br/>
        <w:t>serata popolare.</w:t>
      </w:r>
      <w:r w:rsidRPr="00090865">
        <w:rPr>
          <w:rFonts w:cs="Helvetica"/>
          <w:i/>
          <w:color w:val="000000"/>
        </w:rPr>
        <w:br/>
        <w:t>Tutti dai fratelli Bocconi!</w:t>
      </w:r>
      <w:r w:rsidRPr="00090865">
        <w:rPr>
          <w:rFonts w:cs="Helvetica"/>
          <w:i/>
          <w:color w:val="000000"/>
        </w:rPr>
        <w:br/>
        <w:t>Non ve la lasciate scappare!</w:t>
      </w:r>
      <w:r w:rsidRPr="00090865">
        <w:rPr>
          <w:rFonts w:cs="Helvetica"/>
          <w:i/>
          <w:color w:val="000000"/>
        </w:rPr>
        <w:br/>
        <w:t>29</w:t>
      </w:r>
      <w:r w:rsidRPr="00090865">
        <w:rPr>
          <w:rFonts w:cs="Helvetica"/>
          <w:i/>
          <w:color w:val="000000"/>
        </w:rPr>
        <w:br/>
        <w:t>31</w:t>
      </w:r>
      <w:r w:rsidRPr="00090865">
        <w:rPr>
          <w:rFonts w:cs="Helvetica"/>
          <w:i/>
          <w:color w:val="000000"/>
        </w:rPr>
        <w:br/>
        <w:t>Bar la stella polare.</w:t>
      </w:r>
      <w:r w:rsidRPr="00090865">
        <w:rPr>
          <w:rFonts w:cs="Helvetica"/>
          <w:i/>
          <w:color w:val="000000"/>
        </w:rPr>
        <w:br/>
        <w:t>Assunta Chiodaroli</w:t>
      </w:r>
      <w:r w:rsidRPr="00090865">
        <w:rPr>
          <w:rFonts w:cs="Helvetica"/>
          <w:i/>
          <w:color w:val="000000"/>
        </w:rPr>
        <w:br/>
        <w:t>levatrice,</w:t>
      </w:r>
      <w:r w:rsidRPr="00090865">
        <w:rPr>
          <w:rFonts w:cs="Helvetica"/>
          <w:i/>
          <w:color w:val="000000"/>
        </w:rPr>
        <w:br/>
        <w:t>Parisina Sudori</w:t>
      </w:r>
      <w:r w:rsidRPr="00090865">
        <w:rPr>
          <w:rFonts w:cs="Helvetica"/>
          <w:i/>
          <w:color w:val="000000"/>
        </w:rPr>
        <w:br/>
        <w:t>rammendatrice.</w:t>
      </w:r>
      <w:r w:rsidRPr="00090865">
        <w:rPr>
          <w:rFonts w:cs="Helvetica"/>
          <w:i/>
          <w:color w:val="000000"/>
        </w:rPr>
        <w:br/>
        <w:t>L’arte di non far figlioli.</w:t>
      </w:r>
      <w:r w:rsidRPr="00090865">
        <w:rPr>
          <w:rFonts w:cs="Helvetica"/>
          <w:i/>
          <w:color w:val="000000"/>
        </w:rPr>
        <w:br/>
        <w:t>Gabriele Pagnotta</w:t>
      </w:r>
      <w:r w:rsidRPr="00090865">
        <w:rPr>
          <w:rFonts w:cs="Helvetica"/>
          <w:i/>
          <w:color w:val="000000"/>
        </w:rPr>
        <w:br/>
        <w:t>strumenti musicali.</w:t>
      </w:r>
      <w:r w:rsidRPr="00090865">
        <w:rPr>
          <w:rFonts w:cs="Helvetica"/>
          <w:i/>
          <w:color w:val="000000"/>
        </w:rPr>
        <w:br/>
        <w:t>Narciso Gonfalone</w:t>
      </w:r>
      <w:r w:rsidRPr="00090865">
        <w:rPr>
          <w:rFonts w:cs="Helvetica"/>
          <w:i/>
          <w:color w:val="000000"/>
        </w:rPr>
        <w:br/>
        <w:t>tessuti di seta e di cotone.</w:t>
      </w:r>
      <w:r w:rsidRPr="00090865">
        <w:rPr>
          <w:rFonts w:cs="Helvetica"/>
          <w:i/>
          <w:color w:val="000000"/>
        </w:rPr>
        <w:br/>
        <w:t>Ulderigo Bizzarro</w:t>
      </w:r>
      <w:r w:rsidRPr="00090865">
        <w:rPr>
          <w:rFonts w:cs="Helvetica"/>
          <w:i/>
          <w:color w:val="000000"/>
        </w:rPr>
        <w:br/>
        <w:t>fabbricante di confetti per nozze.</w:t>
      </w:r>
      <w:r w:rsidRPr="00090865">
        <w:rPr>
          <w:rFonts w:cs="Helvetica"/>
          <w:i/>
          <w:color w:val="000000"/>
        </w:rPr>
        <w:br/>
        <w:t>Giacinto Pupi,</w:t>
      </w:r>
      <w:r w:rsidRPr="00090865">
        <w:rPr>
          <w:rFonts w:cs="Helvetica"/>
          <w:i/>
          <w:color w:val="000000"/>
        </w:rPr>
        <w:br/>
        <w:t>tinozze e semicupi.</w:t>
      </w:r>
      <w:r w:rsidRPr="00090865">
        <w:rPr>
          <w:rFonts w:cs="Helvetica"/>
          <w:i/>
          <w:color w:val="000000"/>
        </w:rPr>
        <w:br/>
        <w:t>Pasquale Bottega fu Pietro</w:t>
      </w:r>
      <w:r w:rsidRPr="00090865">
        <w:rPr>
          <w:rFonts w:cs="Helvetica"/>
          <w:i/>
          <w:color w:val="000000"/>
        </w:rPr>
        <w:br/>
        <w:t>calzature...</w:t>
      </w:r>
      <w:r w:rsidRPr="00090865">
        <w:rPr>
          <w:rFonts w:cs="Helvetica"/>
          <w:i/>
          <w:color w:val="000000"/>
        </w:rPr>
        <w:br/>
      </w:r>
      <w:r w:rsidRPr="00090865">
        <w:rPr>
          <w:rFonts w:cs="Helvetica"/>
          <w:i/>
          <w:color w:val="000000"/>
        </w:rPr>
        <w:br/>
        <w:t>– Torniamo indietro?</w:t>
      </w:r>
      <w:r w:rsidRPr="00090865">
        <w:rPr>
          <w:rFonts w:cs="Helvetica"/>
          <w:i/>
          <w:color w:val="000000"/>
        </w:rPr>
        <w:br/>
        <w:t>– Torniamo pure</w:t>
      </w:r>
    </w:p>
    <w:p w:rsidR="002A7366" w:rsidRPr="006832EA" w:rsidRDefault="002A7366" w:rsidP="002A7366">
      <w:pPr>
        <w:pStyle w:val="Titolo"/>
        <w:spacing w:after="0"/>
        <w:rPr>
          <w:rFonts w:ascii="Blue Highway Linocut" w:hAnsi="Blue Highway Linocut"/>
        </w:rPr>
      </w:pPr>
      <w:r w:rsidRPr="006832EA">
        <w:rPr>
          <w:rFonts w:ascii="Blue Highway Linocut" w:hAnsi="Blue Highway Linocut"/>
        </w:rPr>
        <w:lastRenderedPageBreak/>
        <w:t>Strada…in senso esistenziale</w:t>
      </w:r>
    </w:p>
    <w:p w:rsidR="002A7366" w:rsidRPr="00F32FCB" w:rsidRDefault="002A7366" w:rsidP="002A7366">
      <w:pPr>
        <w:rPr>
          <w:rFonts w:asciiTheme="minorHAnsi" w:hAnsiTheme="minorHAnsi"/>
          <w:iCs/>
          <w:sz w:val="18"/>
        </w:rPr>
      </w:pPr>
    </w:p>
    <w:p w:rsidR="002A7366" w:rsidRPr="00F32FCB" w:rsidRDefault="002A7366" w:rsidP="002A7366">
      <w:pPr>
        <w:rPr>
          <w:rFonts w:asciiTheme="minorHAnsi" w:hAnsiTheme="minorHAnsi"/>
          <w:b/>
          <w:iCs/>
          <w:color w:val="009900"/>
          <w:sz w:val="28"/>
        </w:rPr>
      </w:pPr>
      <w:r w:rsidRPr="00F32FCB">
        <w:rPr>
          <w:rFonts w:asciiTheme="minorHAnsi" w:hAnsiTheme="minorHAnsi"/>
          <w:b/>
          <w:iCs/>
          <w:color w:val="009900"/>
          <w:sz w:val="28"/>
        </w:rPr>
        <w:t>…trovare o perdere la propria strada…</w:t>
      </w:r>
    </w:p>
    <w:p w:rsidR="002A7366" w:rsidRPr="00F32FCB" w:rsidRDefault="002A7366" w:rsidP="002A7366">
      <w:pPr>
        <w:rPr>
          <w:rFonts w:asciiTheme="minorHAnsi" w:hAnsiTheme="minorHAnsi"/>
          <w:b/>
          <w:iCs/>
          <w:color w:val="009900"/>
          <w:sz w:val="28"/>
        </w:rPr>
      </w:pPr>
      <w:r w:rsidRPr="00F32FCB">
        <w:rPr>
          <w:rFonts w:asciiTheme="minorHAnsi" w:hAnsiTheme="minorHAnsi"/>
          <w:b/>
          <w:iCs/>
          <w:color w:val="009900"/>
          <w:sz w:val="28"/>
        </w:rPr>
        <w:t>…essere accompagnati da una guida sulla propria strada…</w:t>
      </w:r>
    </w:p>
    <w:p w:rsidR="00446426" w:rsidRPr="00F32FCB" w:rsidRDefault="00446426" w:rsidP="002A7366">
      <w:pPr>
        <w:rPr>
          <w:rFonts w:asciiTheme="minorHAnsi" w:hAnsiTheme="minorHAnsi"/>
          <w:b/>
          <w:iCs/>
          <w:color w:val="009900"/>
          <w:sz w:val="28"/>
        </w:rPr>
      </w:pPr>
    </w:p>
    <w:p w:rsidR="002A7366" w:rsidRPr="00F32FCB" w:rsidRDefault="002A7366" w:rsidP="002A7366">
      <w:pPr>
        <w:rPr>
          <w:rFonts w:asciiTheme="minorHAnsi" w:hAnsiTheme="minorHAnsi"/>
          <w:iCs/>
          <w:sz w:val="22"/>
          <w:szCs w:val="22"/>
          <w:u w:val="single"/>
        </w:rPr>
      </w:pPr>
      <w:r w:rsidRPr="00F32FCB">
        <w:rPr>
          <w:rFonts w:asciiTheme="minorHAnsi" w:hAnsiTheme="minorHAnsi"/>
          <w:iCs/>
          <w:sz w:val="22"/>
          <w:szCs w:val="22"/>
          <w:u w:val="single"/>
        </w:rPr>
        <w:t xml:space="preserve">Da “Oceano Mare” , Alessandro Baricco </w:t>
      </w:r>
    </w:p>
    <w:p w:rsidR="002A7366" w:rsidRPr="00F32FCB" w:rsidRDefault="002A7366" w:rsidP="002A7366">
      <w:pPr>
        <w:rPr>
          <w:rFonts w:asciiTheme="minorHAnsi" w:hAnsiTheme="minorHAnsi"/>
          <w:iCs/>
          <w:sz w:val="12"/>
          <w:szCs w:val="22"/>
          <w:u w:val="single"/>
        </w:rPr>
      </w:pP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“Preghiera di uno che si è perso, e dunque, a dirla tutta, preghiera per me.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Signore Buon Dio</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 abbiate pazienza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 sono di nuovo io. </w:t>
      </w:r>
      <w:r w:rsidRPr="00F32FCB">
        <w:rPr>
          <w:rFonts w:asciiTheme="minorHAnsi" w:hAnsiTheme="minorHAnsi"/>
          <w:iCs/>
          <w:sz w:val="22"/>
          <w:szCs w:val="22"/>
        </w:rPr>
        <w:br/>
        <w:t>Dunque, qui le cose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vanno bene,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chi più chi meno,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ci si arrangia,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in pratica,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si trova poi sempre il modo</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il modo  di cavarsela,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voi mi capite,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insomma, il problema non è questo. </w:t>
      </w:r>
      <w:r w:rsidRPr="00F32FCB">
        <w:rPr>
          <w:rFonts w:asciiTheme="minorHAnsi" w:hAnsiTheme="minorHAnsi"/>
          <w:iCs/>
          <w:sz w:val="22"/>
          <w:szCs w:val="22"/>
        </w:rPr>
        <w:br/>
        <w:t>Il problema sarebbe un altro,</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se avete la pazienza di ascoltare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di ascoltarmi</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di.</w:t>
      </w:r>
    </w:p>
    <w:p w:rsidR="002A7366" w:rsidRPr="00F32FCB" w:rsidRDefault="002A7366" w:rsidP="00446426">
      <w:pPr>
        <w:spacing w:line="276" w:lineRule="auto"/>
        <w:rPr>
          <w:rFonts w:asciiTheme="minorHAnsi" w:hAnsiTheme="minorHAnsi"/>
          <w:b/>
          <w:iCs/>
          <w:sz w:val="22"/>
          <w:szCs w:val="22"/>
        </w:rPr>
      </w:pPr>
      <w:r w:rsidRPr="00F32FCB">
        <w:rPr>
          <w:rFonts w:asciiTheme="minorHAnsi" w:hAnsiTheme="minorHAnsi"/>
          <w:iCs/>
          <w:sz w:val="22"/>
          <w:szCs w:val="22"/>
        </w:rPr>
        <w:t xml:space="preserve">Il problema è questa </w:t>
      </w:r>
      <w:r w:rsidRPr="00F32FCB">
        <w:rPr>
          <w:rFonts w:asciiTheme="minorHAnsi" w:hAnsiTheme="minorHAnsi"/>
          <w:b/>
          <w:iCs/>
          <w:sz w:val="22"/>
          <w:szCs w:val="22"/>
        </w:rPr>
        <w:t>strada</w:t>
      </w:r>
    </w:p>
    <w:p w:rsidR="002A7366" w:rsidRPr="00F32FCB" w:rsidRDefault="002A7366" w:rsidP="00446426">
      <w:pPr>
        <w:spacing w:line="276" w:lineRule="auto"/>
        <w:rPr>
          <w:rFonts w:asciiTheme="minorHAnsi" w:hAnsiTheme="minorHAnsi"/>
          <w:b/>
          <w:iCs/>
          <w:sz w:val="22"/>
          <w:szCs w:val="22"/>
        </w:rPr>
      </w:pPr>
      <w:r w:rsidRPr="00F32FCB">
        <w:rPr>
          <w:rFonts w:asciiTheme="minorHAnsi" w:hAnsiTheme="minorHAnsi"/>
          <w:iCs/>
          <w:sz w:val="22"/>
          <w:szCs w:val="22"/>
        </w:rPr>
        <w:t xml:space="preserve">bella </w:t>
      </w:r>
      <w:r w:rsidRPr="00F32FCB">
        <w:rPr>
          <w:rFonts w:asciiTheme="minorHAnsi" w:hAnsiTheme="minorHAnsi"/>
          <w:b/>
          <w:iCs/>
          <w:sz w:val="22"/>
          <w:szCs w:val="22"/>
        </w:rPr>
        <w:t>strada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questa che corre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e scorre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e soccorre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ma non corre diritta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come potrebbe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e nemmeno storta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come saprebbe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no.</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Curiosamente,</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si disfa. </w:t>
      </w:r>
      <w:r w:rsidRPr="00F32FCB">
        <w:rPr>
          <w:rFonts w:asciiTheme="minorHAnsi" w:hAnsiTheme="minorHAnsi"/>
          <w:iCs/>
          <w:sz w:val="22"/>
          <w:szCs w:val="22"/>
        </w:rPr>
        <w:br/>
        <w:t>Credetemi</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(per una volta voi credete a me)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si disfa.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Dovendo riassumere dovendo,</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se ne va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un po' di qua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un po' di là</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presa </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da improvvisa</w:t>
      </w:r>
    </w:p>
    <w:p w:rsidR="002A7366" w:rsidRPr="00F32FCB" w:rsidRDefault="002A7366" w:rsidP="00446426">
      <w:pPr>
        <w:spacing w:line="276" w:lineRule="auto"/>
        <w:rPr>
          <w:rFonts w:asciiTheme="minorHAnsi" w:hAnsiTheme="minorHAnsi"/>
          <w:iCs/>
          <w:sz w:val="22"/>
          <w:szCs w:val="22"/>
        </w:rPr>
      </w:pPr>
      <w:r w:rsidRPr="00F32FCB">
        <w:rPr>
          <w:rFonts w:asciiTheme="minorHAnsi" w:hAnsiTheme="minorHAnsi"/>
          <w:iCs/>
          <w:sz w:val="22"/>
          <w:szCs w:val="22"/>
        </w:rPr>
        <w:t xml:space="preserve">libertà. </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lastRenderedPageBreak/>
        <w:t xml:space="preserve">Chissà. </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 xml:space="preserve">Adesso, non per sminuire, ma dovrei spiegarvi questa cosa, che è cosa da uomini, e non è cosa da Dio, di quando la </w:t>
      </w:r>
      <w:r w:rsidRPr="00F32FCB">
        <w:rPr>
          <w:rFonts w:asciiTheme="minorHAnsi" w:hAnsiTheme="minorHAnsi"/>
          <w:b/>
          <w:iCs/>
          <w:sz w:val="22"/>
          <w:szCs w:val="22"/>
        </w:rPr>
        <w:t>strada</w:t>
      </w:r>
      <w:r w:rsidRPr="00F32FCB">
        <w:rPr>
          <w:rFonts w:asciiTheme="minorHAnsi" w:hAnsiTheme="minorHAnsi"/>
          <w:iCs/>
          <w:sz w:val="22"/>
          <w:szCs w:val="22"/>
        </w:rPr>
        <w:t xml:space="preserve"> che si ha davanti si disfa, si perde, si sgrana, si eclissa, non so se avete presente, ma è </w:t>
      </w:r>
      <w:r w:rsidRPr="00F32FCB">
        <w:rPr>
          <w:rFonts w:asciiTheme="minorHAnsi" w:hAnsiTheme="minorHAnsi"/>
          <w:iCs/>
          <w:sz w:val="22"/>
          <w:szCs w:val="22"/>
        </w:rPr>
        <w:br/>
        <w:t xml:space="preserve">facile che non abbiate presente, è una cosa da uomini, in generale, perdersi. Non è roba da Voi. Bisogna che abbiate pazienza e mi lasciate spiegare. Faccenda di un attimo. Innanzitutto non dovete farvi fuorviare dal fatto che, tecnicamente parlando, non si può negarlo, questa </w:t>
      </w:r>
      <w:r w:rsidRPr="00F32FCB">
        <w:rPr>
          <w:rFonts w:asciiTheme="minorHAnsi" w:hAnsiTheme="minorHAnsi"/>
          <w:b/>
          <w:iCs/>
          <w:sz w:val="22"/>
          <w:szCs w:val="22"/>
        </w:rPr>
        <w:t>strada</w:t>
      </w:r>
      <w:r w:rsidRPr="00F32FCB">
        <w:rPr>
          <w:rFonts w:asciiTheme="minorHAnsi" w:hAnsiTheme="minorHAnsi"/>
          <w:iCs/>
          <w:sz w:val="22"/>
          <w:szCs w:val="22"/>
        </w:rPr>
        <w:t xml:space="preserve"> che corre, scorre, soccorre, sotto le ruote di questa carrozza, effettivamente, volendo attenersi ai fatti, non si disfa affatto.</w:t>
      </w:r>
      <w:r w:rsidR="00AF6E6A">
        <w:rPr>
          <w:rFonts w:asciiTheme="minorHAnsi" w:hAnsiTheme="minorHAnsi"/>
          <w:iCs/>
          <w:sz w:val="22"/>
          <w:szCs w:val="22"/>
        </w:rPr>
        <w:t xml:space="preserve"> </w:t>
      </w:r>
      <w:r w:rsidRPr="00F32FCB">
        <w:rPr>
          <w:rFonts w:asciiTheme="minorHAnsi" w:hAnsiTheme="minorHAnsi"/>
          <w:iCs/>
          <w:sz w:val="22"/>
          <w:szCs w:val="22"/>
        </w:rPr>
        <w:t xml:space="preserve">Tecnicamente parlando. Continua diritta, senza esitazioni, neanche un timido bivio, niente. Diritta come un fuso. Lo vedo da me. Ma il problema, lasciatevelo dire, non sta qui. Non è di questa </w:t>
      </w:r>
      <w:r w:rsidRPr="00F32FCB">
        <w:rPr>
          <w:rFonts w:asciiTheme="minorHAnsi" w:hAnsiTheme="minorHAnsi"/>
          <w:b/>
          <w:iCs/>
          <w:sz w:val="22"/>
          <w:szCs w:val="22"/>
        </w:rPr>
        <w:t>strada</w:t>
      </w:r>
      <w:r w:rsidRPr="00F32FCB">
        <w:rPr>
          <w:rFonts w:asciiTheme="minorHAnsi" w:hAnsiTheme="minorHAnsi"/>
          <w:iCs/>
          <w:sz w:val="22"/>
          <w:szCs w:val="22"/>
        </w:rPr>
        <w:t xml:space="preserve">, fatta di terra e polvere e sassi, che stiamo parlando. La </w:t>
      </w:r>
      <w:r w:rsidRPr="00F32FCB">
        <w:rPr>
          <w:rFonts w:asciiTheme="minorHAnsi" w:hAnsiTheme="minorHAnsi"/>
          <w:b/>
          <w:iCs/>
          <w:sz w:val="22"/>
          <w:szCs w:val="22"/>
        </w:rPr>
        <w:t>strada</w:t>
      </w:r>
      <w:r w:rsidRPr="00F32FCB">
        <w:rPr>
          <w:rFonts w:asciiTheme="minorHAnsi" w:hAnsiTheme="minorHAnsi"/>
          <w:iCs/>
          <w:sz w:val="22"/>
          <w:szCs w:val="22"/>
        </w:rPr>
        <w:t xml:space="preserve"> in questione è un'altra. E corre non fuori, ma dentro. Qui dentro. Non so se avete presente: la mia </w:t>
      </w:r>
      <w:r w:rsidRPr="00F32FCB">
        <w:rPr>
          <w:rFonts w:asciiTheme="minorHAnsi" w:hAnsiTheme="minorHAnsi"/>
          <w:b/>
          <w:iCs/>
          <w:sz w:val="22"/>
          <w:szCs w:val="22"/>
        </w:rPr>
        <w:t>strada</w:t>
      </w:r>
      <w:r w:rsidRPr="00F32FCB">
        <w:rPr>
          <w:rFonts w:asciiTheme="minorHAnsi" w:hAnsiTheme="minorHAnsi"/>
          <w:iCs/>
          <w:sz w:val="22"/>
          <w:szCs w:val="22"/>
        </w:rPr>
        <w:t xml:space="preserve">. Ne hanno tutti una, lo saprete anche voi, che tra l'altro, non siete estraneo al progetto di questa macchina che siamo, tutti quanti, ognuno a modo suo. Una </w:t>
      </w:r>
      <w:r w:rsidRPr="00F32FCB">
        <w:rPr>
          <w:rFonts w:asciiTheme="minorHAnsi" w:hAnsiTheme="minorHAnsi"/>
          <w:b/>
          <w:iCs/>
          <w:sz w:val="22"/>
          <w:szCs w:val="22"/>
        </w:rPr>
        <w:t>strada</w:t>
      </w:r>
      <w:r w:rsidRPr="00F32FCB">
        <w:rPr>
          <w:rFonts w:asciiTheme="minorHAnsi" w:hAnsiTheme="minorHAnsi"/>
          <w:iCs/>
          <w:sz w:val="22"/>
          <w:szCs w:val="22"/>
        </w:rPr>
        <w:t xml:space="preserve"> dentro ce l'hanno tutti, cosa che facilita, per lo più, l'incombenza di questo viaggio nostro, e solo raramente, la complica. Adesso è uno dei momenti che lo complica. Volendo riassumere volendo, è quella </w:t>
      </w:r>
      <w:r w:rsidRPr="00F32FCB">
        <w:rPr>
          <w:rFonts w:asciiTheme="minorHAnsi" w:hAnsiTheme="minorHAnsi"/>
          <w:b/>
          <w:iCs/>
          <w:sz w:val="22"/>
          <w:szCs w:val="22"/>
        </w:rPr>
        <w:t>strada</w:t>
      </w:r>
      <w:r w:rsidRPr="00F32FCB">
        <w:rPr>
          <w:rFonts w:asciiTheme="minorHAnsi" w:hAnsiTheme="minorHAnsi"/>
          <w:iCs/>
          <w:sz w:val="22"/>
          <w:szCs w:val="22"/>
        </w:rPr>
        <w:t xml:space="preserve">, quella dentro, che si disfa, si è disfatta, benedetta, non c'è più. Succede. Credetemi. E non è una cosa piacevole. </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No.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Io credo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sia stato,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Signore Buon Dio,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sia stato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io credo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il mare.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Il mare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confonde le onde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 pensieri</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 velieri</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la mente ti mente improvvisamente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e le strade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che c’erano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ieri non sono più niente.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Tanto che credo,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io credo,</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che quella vostra trovata</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del diluvio universale</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sia stata</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in effetti</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 xml:space="preserve">una trovata geniale. </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Perché</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a voler</w:t>
      </w:r>
    </w:p>
    <w:p w:rsidR="002A7366" w:rsidRPr="00F32FCB" w:rsidRDefault="002A7366" w:rsidP="00446426">
      <w:pPr>
        <w:spacing w:line="276" w:lineRule="auto"/>
        <w:jc w:val="both"/>
        <w:rPr>
          <w:rFonts w:asciiTheme="minorHAnsi" w:hAnsiTheme="minorHAnsi"/>
          <w:iCs/>
          <w:sz w:val="22"/>
          <w:szCs w:val="22"/>
        </w:rPr>
      </w:pPr>
      <w:r w:rsidRPr="00F32FCB">
        <w:rPr>
          <w:rFonts w:asciiTheme="minorHAnsi" w:hAnsiTheme="minorHAnsi"/>
          <w:iCs/>
          <w:sz w:val="22"/>
          <w:szCs w:val="22"/>
        </w:rPr>
        <w:t xml:space="preserve">trovare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un castigo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mi chiedo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e qualcosa di meglio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si poteva inventare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che lasciare un povero cristo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da solo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lastRenderedPageBreak/>
        <w:t>in mezzo a quel mare.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Neanche una spiaggia.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Niente.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Uno scoglio.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Un relitto derelitto.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Neanche quello.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Non un segno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per capire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da che parte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andare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per andarci a morire.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Allora vedete,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Signore Buon Dio,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il mare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è una specie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di piccolo diluvio universale.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Da camera.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State lì,</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passeggiate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guardate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respirate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conversate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lo spiate,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da riva, s’intende,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e quello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intanto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vi prende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 pensieri di pietra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che erano</w:t>
      </w:r>
    </w:p>
    <w:p w:rsidR="002A7366" w:rsidRPr="00446426" w:rsidRDefault="002A7366" w:rsidP="00446426">
      <w:pPr>
        <w:spacing w:line="276" w:lineRule="auto"/>
        <w:jc w:val="both"/>
        <w:rPr>
          <w:rFonts w:asciiTheme="minorHAnsi" w:hAnsiTheme="minorHAnsi"/>
          <w:b/>
          <w:iCs/>
          <w:sz w:val="22"/>
          <w:szCs w:val="22"/>
        </w:rPr>
      </w:pPr>
      <w:r w:rsidRPr="00446426">
        <w:rPr>
          <w:rFonts w:asciiTheme="minorHAnsi" w:hAnsiTheme="minorHAnsi"/>
          <w:b/>
          <w:iCs/>
          <w:sz w:val="22"/>
          <w:szCs w:val="22"/>
        </w:rPr>
        <w:t>strada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certezza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destino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in cambio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regala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veli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che ti ondeggiano in testa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come la danza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di una donna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che ti farà</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impazzire.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Scusate la metafora.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Ma non è facile spiegare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com’è che non hai più risposte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a furia di guardare il mare.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lastRenderedPageBreak/>
        <w:t xml:space="preserve">Così adesso, volendo riassumere volendo, il problema è questo, che ho tante strade intorno e nessuna dentro, anzi a voler essere precisi, nessuna dentro e quattro intorno. Quattro. Prima: me ne torno indietro da Elisewin e me ne rimango lì, con lei, che poi era anche la ragione prima, se vogliamo, di questo mio andare. […]Quarta: pianto tutto, mi tolgo questo abito nero e triste, scelgo un’altra </w:t>
      </w:r>
      <w:r w:rsidRPr="00446426">
        <w:rPr>
          <w:rFonts w:asciiTheme="minorHAnsi" w:hAnsiTheme="minorHAnsi"/>
          <w:b/>
          <w:iCs/>
          <w:sz w:val="22"/>
          <w:szCs w:val="22"/>
        </w:rPr>
        <w:t>strada</w:t>
      </w:r>
      <w:r w:rsidRPr="00446426">
        <w:rPr>
          <w:rFonts w:asciiTheme="minorHAnsi" w:hAnsiTheme="minorHAnsi"/>
          <w:iCs/>
          <w:sz w:val="22"/>
          <w:szCs w:val="22"/>
        </w:rPr>
        <w:t xml:space="preserve"> qualsiasi, imparo un lavoro, sposo una donna spiritosa e non bellissima, faccio qualche figlio, invecchio e alla fine muoio, con il vostro perdono, sereno e stanco, come un cristiano qualsiasi. Come vedete non è che io non abbia le idee chiare, le ho chiarissime, ma solo fino ad un certo punto della questione. So perfettamente qual è la domanda, è la risposta che mi manca. Corre questa carrozza, e io non so dove. Penso alla risposta, e nella mia mente diventa buio.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Così</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questo buio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io lo prendo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e lo metto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nelle vostre</w:t>
      </w:r>
    </w:p>
    <w:p w:rsidR="002A7366" w:rsidRPr="00446426" w:rsidRDefault="004607DB" w:rsidP="00446426">
      <w:pPr>
        <w:spacing w:line="276" w:lineRule="auto"/>
        <w:jc w:val="both"/>
        <w:rPr>
          <w:rFonts w:asciiTheme="minorHAnsi" w:hAnsiTheme="minorHAnsi"/>
          <w:iCs/>
          <w:sz w:val="22"/>
          <w:szCs w:val="22"/>
        </w:rPr>
      </w:pPr>
      <w:r>
        <w:rPr>
          <w:rFonts w:asciiTheme="minorHAnsi" w:hAnsiTheme="minorHAnsi"/>
          <w:iCs/>
          <w:noProof/>
          <w:sz w:val="22"/>
          <w:szCs w:val="22"/>
          <w:lang w:eastAsia="en-US"/>
        </w:rPr>
        <w:pict>
          <v:shape id="_x0000_s1068" type="#_x0000_t65" style="position:absolute;left:0;text-align:left;margin-left:214.8pt;margin-top:227.95pt;width:264pt;height:482.7pt;z-index:251686912;mso-wrap-distance-top:7.2pt;mso-wrap-distance-bottom:7.2pt;mso-position-horizontal-relative:margin;mso-position-vertical-relative:margin" o:allowincell="f" adj="20250" filled="f" fillcolor="#cf7b79 [2421]" strokecolor="#969696" strokeweight=".5pt">
            <v:fill opacity="19661f"/>
            <v:textbox style="mso-next-textbox:#_x0000_s1068" inset="10.8pt,7.2pt,10.8pt">
              <w:txbxContent>
                <w:p w:rsidR="00E6579C" w:rsidRPr="009B180C" w:rsidRDefault="00E6579C" w:rsidP="002A7366">
                  <w:pPr>
                    <w:ind w:left="142"/>
                    <w:jc w:val="both"/>
                    <w:rPr>
                      <w:rFonts w:asciiTheme="minorHAnsi" w:hAnsiTheme="minorHAnsi"/>
                      <w:iCs/>
                      <w:szCs w:val="20"/>
                      <w:u w:val="single"/>
                    </w:rPr>
                  </w:pPr>
                  <w:r w:rsidRPr="009B180C">
                    <w:rPr>
                      <w:rFonts w:asciiTheme="minorHAnsi" w:hAnsiTheme="minorHAnsi"/>
                      <w:iCs/>
                      <w:szCs w:val="20"/>
                      <w:u w:val="single"/>
                    </w:rPr>
                    <w:t>Da La Divina Commedia, Dante Alighieri</w:t>
                  </w:r>
                </w:p>
                <w:p w:rsidR="00E6579C" w:rsidRPr="009B180C" w:rsidRDefault="00E6579C" w:rsidP="002A7366">
                  <w:pPr>
                    <w:ind w:left="142"/>
                    <w:jc w:val="both"/>
                    <w:rPr>
                      <w:rFonts w:asciiTheme="minorHAnsi" w:hAnsiTheme="minorHAnsi"/>
                      <w:sz w:val="12"/>
                    </w:rPr>
                  </w:pPr>
                </w:p>
                <w:p w:rsidR="00E6579C" w:rsidRPr="009B180C" w:rsidRDefault="00E6579C" w:rsidP="002A7366">
                  <w:pPr>
                    <w:spacing w:before="100" w:after="100"/>
                    <w:rPr>
                      <w:rFonts w:asciiTheme="minorHAnsi" w:hAnsiTheme="minorHAnsi"/>
                    </w:rPr>
                  </w:pPr>
                  <w:r w:rsidRPr="009B180C">
                    <w:rPr>
                      <w:rFonts w:asciiTheme="minorHAnsi" w:hAnsiTheme="minorHAnsi"/>
                    </w:rPr>
                    <w:t>INFERNO - canto VIII</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88</w:t>
                  </w:r>
                  <w:r w:rsidRPr="009B180C">
                    <w:rPr>
                      <w:rFonts w:asciiTheme="minorHAnsi" w:hAnsiTheme="minorHAnsi"/>
                    </w:rPr>
                    <w:tab/>
                    <w:t>Allor chiusero un poco il gran disdegno</w:t>
                  </w:r>
                  <w:r w:rsidRPr="009B180C">
                    <w:rPr>
                      <w:rFonts w:asciiTheme="minorHAnsi" w:hAnsiTheme="minorHAnsi"/>
                    </w:rPr>
                    <w:br/>
                    <w:t>e disser: «Vien tu solo, e quei sen vada</w:t>
                  </w:r>
                  <w:r w:rsidRPr="009B180C">
                    <w:rPr>
                      <w:rFonts w:asciiTheme="minorHAnsi" w:hAnsiTheme="minorHAnsi"/>
                    </w:rPr>
                    <w:br/>
                    <w:t>che sì ardito intrò per questo regno.</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91</w:t>
                  </w:r>
                  <w:r w:rsidRPr="009B180C">
                    <w:rPr>
                      <w:rFonts w:asciiTheme="minorHAnsi" w:hAnsiTheme="minorHAnsi"/>
                    </w:rPr>
                    <w:tab/>
                    <w:t>Sol si ritorni per la folle strada:</w:t>
                  </w:r>
                  <w:r w:rsidRPr="009B180C">
                    <w:rPr>
                      <w:rFonts w:asciiTheme="minorHAnsi" w:hAnsiTheme="minorHAnsi"/>
                    </w:rPr>
                    <w:br/>
                    <w:t>pruovi, se sa; ché tu qui rimarrai,</w:t>
                  </w:r>
                  <w:r w:rsidRPr="009B180C">
                    <w:rPr>
                      <w:rFonts w:asciiTheme="minorHAnsi" w:hAnsiTheme="minorHAnsi"/>
                    </w:rPr>
                    <w:br/>
                    <w:t>che li ha' iscorta sì buia contrada».</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94</w:t>
                  </w:r>
                  <w:r w:rsidRPr="009B180C">
                    <w:rPr>
                      <w:rFonts w:asciiTheme="minorHAnsi" w:hAnsiTheme="minorHAnsi"/>
                    </w:rPr>
                    <w:tab/>
                    <w:t>Pensa, lettor, se io mi sconfortai</w:t>
                  </w:r>
                  <w:r w:rsidRPr="009B180C">
                    <w:rPr>
                      <w:rFonts w:asciiTheme="minorHAnsi" w:hAnsiTheme="minorHAnsi"/>
                    </w:rPr>
                    <w:br/>
                    <w:t>nel suon de le parole maladette,</w:t>
                  </w:r>
                  <w:r w:rsidRPr="009B180C">
                    <w:rPr>
                      <w:rFonts w:asciiTheme="minorHAnsi" w:hAnsiTheme="minorHAnsi"/>
                    </w:rPr>
                    <w:br/>
                    <w:t>ché non credetti ritornarci mai.</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97</w:t>
                  </w:r>
                  <w:r w:rsidRPr="009B180C">
                    <w:rPr>
                      <w:rFonts w:asciiTheme="minorHAnsi" w:hAnsiTheme="minorHAnsi"/>
                    </w:rPr>
                    <w:tab/>
                    <w:t>«O caro duca mio, che più di sette</w:t>
                  </w:r>
                  <w:r w:rsidRPr="009B180C">
                    <w:rPr>
                      <w:rFonts w:asciiTheme="minorHAnsi" w:hAnsiTheme="minorHAnsi"/>
                    </w:rPr>
                    <w:br/>
                    <w:t>volte m'hai sicurtà renduta e tratto</w:t>
                  </w:r>
                  <w:r w:rsidRPr="009B180C">
                    <w:rPr>
                      <w:rFonts w:asciiTheme="minorHAnsi" w:hAnsiTheme="minorHAnsi"/>
                    </w:rPr>
                    <w:br/>
                    <w:t>d'alto periglio che 'ncontra mi stette,</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100</w:t>
                  </w:r>
                  <w:r w:rsidRPr="009B180C">
                    <w:rPr>
                      <w:rFonts w:asciiTheme="minorHAnsi" w:hAnsiTheme="minorHAnsi"/>
                    </w:rPr>
                    <w:tab/>
                    <w:t>non mi lasciar», diss' io, «così disfatto;</w:t>
                  </w:r>
                  <w:r w:rsidRPr="009B180C">
                    <w:rPr>
                      <w:rFonts w:asciiTheme="minorHAnsi" w:hAnsiTheme="minorHAnsi"/>
                    </w:rPr>
                    <w:br/>
                    <w:t>e se 'l passar più oltre ci è negato,</w:t>
                  </w:r>
                  <w:r w:rsidRPr="009B180C">
                    <w:rPr>
                      <w:rFonts w:asciiTheme="minorHAnsi" w:hAnsiTheme="minorHAnsi"/>
                    </w:rPr>
                    <w:br/>
                    <w:t>ritroviam l'orme nostre insieme ratto».</w:t>
                  </w:r>
                </w:p>
                <w:p w:rsidR="00E6579C" w:rsidRPr="009B180C" w:rsidRDefault="00E6579C" w:rsidP="002A7366">
                  <w:pPr>
                    <w:ind w:left="142"/>
                    <w:jc w:val="both"/>
                    <w:rPr>
                      <w:rFonts w:asciiTheme="minorHAnsi" w:hAnsiTheme="minorHAnsi"/>
                      <w:sz w:val="12"/>
                    </w:rPr>
                  </w:pP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PURGATORIO - canto I</w:t>
                  </w:r>
                </w:p>
                <w:p w:rsidR="00E6579C" w:rsidRPr="009B180C" w:rsidRDefault="00E6579C" w:rsidP="002A7366">
                  <w:pPr>
                    <w:spacing w:before="100" w:after="100"/>
                    <w:ind w:left="705" w:hanging="705"/>
                    <w:rPr>
                      <w:rFonts w:asciiTheme="minorHAnsi" w:hAnsiTheme="minorHAnsi"/>
                    </w:rPr>
                  </w:pPr>
                  <w:r w:rsidRPr="009B180C">
                    <w:rPr>
                      <w:rFonts w:asciiTheme="minorHAnsi" w:hAnsiTheme="minorHAnsi"/>
                    </w:rPr>
                    <w:t>118</w:t>
                  </w:r>
                  <w:r w:rsidRPr="009B180C">
                    <w:rPr>
                      <w:rFonts w:asciiTheme="minorHAnsi" w:hAnsiTheme="minorHAnsi"/>
                    </w:rPr>
                    <w:tab/>
                  </w:r>
                  <w:r w:rsidRPr="009B180C">
                    <w:rPr>
                      <w:rFonts w:asciiTheme="minorHAnsi" w:hAnsiTheme="minorHAnsi"/>
                    </w:rPr>
                    <w:tab/>
                    <w:t>Noi andavam per lo solingo piano</w:t>
                  </w:r>
                  <w:r w:rsidRPr="009B180C">
                    <w:rPr>
                      <w:rFonts w:asciiTheme="minorHAnsi" w:hAnsiTheme="minorHAnsi"/>
                    </w:rPr>
                    <w:br/>
                    <w:t>com' om che torna a la perduta strada,</w:t>
                  </w:r>
                  <w:r w:rsidRPr="009B180C">
                    <w:rPr>
                      <w:rFonts w:asciiTheme="minorHAnsi" w:hAnsiTheme="minorHAnsi"/>
                    </w:rPr>
                    <w:br/>
                    <w:t>che 'nfino ad essa li pare ire in vano.</w:t>
                  </w:r>
                </w:p>
                <w:p w:rsidR="00E6579C" w:rsidRPr="009B180C" w:rsidRDefault="00E6579C" w:rsidP="002A7366">
                  <w:pPr>
                    <w:ind w:left="142"/>
                    <w:jc w:val="both"/>
                    <w:rPr>
                      <w:rFonts w:asciiTheme="minorHAnsi" w:hAnsiTheme="minorHAnsi"/>
                      <w:sz w:val="12"/>
                    </w:rPr>
                  </w:pPr>
                </w:p>
                <w:p w:rsidR="00E6579C" w:rsidRPr="009B180C" w:rsidRDefault="00E6579C" w:rsidP="002A7366">
                  <w:pPr>
                    <w:spacing w:before="100" w:after="100"/>
                    <w:ind w:left="142"/>
                    <w:rPr>
                      <w:rFonts w:asciiTheme="minorHAnsi" w:hAnsiTheme="minorHAnsi"/>
                    </w:rPr>
                  </w:pPr>
                  <w:r w:rsidRPr="009B180C">
                    <w:rPr>
                      <w:rFonts w:asciiTheme="minorHAnsi" w:hAnsiTheme="minorHAnsi"/>
                    </w:rPr>
                    <w:t>PARADISO - canto VIII</w:t>
                  </w:r>
                </w:p>
                <w:p w:rsidR="00E6579C" w:rsidRPr="009B180C" w:rsidRDefault="00E6579C" w:rsidP="002A7366">
                  <w:pPr>
                    <w:spacing w:before="100" w:after="100"/>
                    <w:ind w:left="705" w:hanging="563"/>
                    <w:rPr>
                      <w:rFonts w:asciiTheme="minorHAnsi" w:hAnsiTheme="minorHAnsi"/>
                    </w:rPr>
                  </w:pPr>
                  <w:r w:rsidRPr="009B180C">
                    <w:rPr>
                      <w:rFonts w:asciiTheme="minorHAnsi" w:hAnsiTheme="minorHAnsi"/>
                    </w:rPr>
                    <w:t>145</w:t>
                  </w:r>
                  <w:r w:rsidRPr="009B180C">
                    <w:rPr>
                      <w:rFonts w:asciiTheme="minorHAnsi" w:hAnsiTheme="minorHAnsi"/>
                    </w:rPr>
                    <w:tab/>
                    <w:t>Ma voi torcete a la religïone</w:t>
                  </w:r>
                  <w:r w:rsidRPr="009B180C">
                    <w:rPr>
                      <w:rFonts w:asciiTheme="minorHAnsi" w:hAnsiTheme="minorHAnsi"/>
                    </w:rPr>
                    <w:br/>
                    <w:t>tal che fia nato a cignersi la spada,</w:t>
                  </w:r>
                  <w:r w:rsidRPr="009B180C">
                    <w:rPr>
                      <w:rFonts w:asciiTheme="minorHAnsi" w:hAnsiTheme="minorHAnsi"/>
                    </w:rPr>
                    <w:br/>
                    <w:t>e fate re di tal ch'è da sermone;</w:t>
                  </w:r>
                </w:p>
                <w:p w:rsidR="00E6579C" w:rsidRPr="009B180C" w:rsidRDefault="00E6579C" w:rsidP="002A7366">
                  <w:pPr>
                    <w:spacing w:before="100" w:after="100"/>
                    <w:ind w:left="142"/>
                    <w:rPr>
                      <w:rFonts w:asciiTheme="minorHAnsi" w:hAnsiTheme="minorHAnsi"/>
                    </w:rPr>
                  </w:pPr>
                  <w:r w:rsidRPr="009B180C">
                    <w:rPr>
                      <w:rFonts w:asciiTheme="minorHAnsi" w:hAnsiTheme="minorHAnsi"/>
                    </w:rPr>
                    <w:t>148</w:t>
                  </w:r>
                  <w:r w:rsidRPr="009B180C">
                    <w:rPr>
                      <w:rFonts w:asciiTheme="minorHAnsi" w:hAnsiTheme="minorHAnsi"/>
                    </w:rPr>
                    <w:tab/>
                    <w:t>onde la traccia vostra è fuor di strada».</w:t>
                  </w:r>
                </w:p>
              </w:txbxContent>
            </v:textbox>
            <w10:wrap type="square" anchorx="margin" anchory="margin"/>
          </v:shape>
        </w:pict>
      </w:r>
      <w:r w:rsidR="002A7366" w:rsidRPr="00446426">
        <w:rPr>
          <w:rFonts w:asciiTheme="minorHAnsi" w:hAnsiTheme="minorHAnsi"/>
          <w:iCs/>
          <w:sz w:val="22"/>
          <w:szCs w:val="22"/>
        </w:rPr>
        <w:t>mani.</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Scrivete voi,</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dove volete,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il sentiero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che ho perduto.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Basta un segno,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qualcosa,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un graffio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leggero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sul vetro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di questi occhi</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che guardano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senza vedere,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io lo vedrò.</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Scrivete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sul mondo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una sola parola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scritta per me,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la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leggerò.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Sfiorate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 xml:space="preserve">un istante </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di questo silenzio,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lo sentirò.</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Non abbiate paura,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io non ne ho.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E scivoli via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questa preghiera</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con la forza delle parole</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oltre la gabbia del mondo</w:t>
      </w:r>
    </w:p>
    <w:p w:rsidR="002A7366" w:rsidRPr="00446426" w:rsidRDefault="002A7366" w:rsidP="00446426">
      <w:pPr>
        <w:spacing w:line="276" w:lineRule="auto"/>
        <w:jc w:val="both"/>
        <w:rPr>
          <w:rFonts w:asciiTheme="minorHAnsi" w:hAnsiTheme="minorHAnsi"/>
          <w:iCs/>
          <w:sz w:val="22"/>
          <w:szCs w:val="22"/>
        </w:rPr>
      </w:pPr>
      <w:r w:rsidRPr="00446426">
        <w:rPr>
          <w:rFonts w:asciiTheme="minorHAnsi" w:hAnsiTheme="minorHAnsi"/>
          <w:iCs/>
          <w:sz w:val="22"/>
          <w:szCs w:val="22"/>
        </w:rPr>
        <w:t>fino a chissà dove.</w:t>
      </w:r>
    </w:p>
    <w:p w:rsidR="002A7366" w:rsidRPr="00446426" w:rsidRDefault="002A7366" w:rsidP="00446426">
      <w:pPr>
        <w:spacing w:line="276" w:lineRule="auto"/>
        <w:jc w:val="both"/>
        <w:rPr>
          <w:rFonts w:asciiTheme="minorHAnsi" w:hAnsiTheme="minorHAnsi"/>
          <w:sz w:val="22"/>
          <w:szCs w:val="22"/>
        </w:rPr>
      </w:pPr>
      <w:r w:rsidRPr="00446426">
        <w:rPr>
          <w:rFonts w:asciiTheme="minorHAnsi" w:hAnsiTheme="minorHAnsi"/>
          <w:iCs/>
          <w:sz w:val="22"/>
          <w:szCs w:val="22"/>
        </w:rPr>
        <w:t xml:space="preserve">Amen.”  </w:t>
      </w:r>
      <w:r w:rsidRPr="00446426">
        <w:rPr>
          <w:rFonts w:asciiTheme="minorHAnsi" w:hAnsiTheme="minorHAnsi"/>
          <w:sz w:val="22"/>
          <w:szCs w:val="22"/>
        </w:rPr>
        <w:t>(pag. 147)</w:t>
      </w:r>
      <w:r w:rsidRPr="00446426">
        <w:rPr>
          <w:rFonts w:asciiTheme="minorHAnsi" w:hAnsiTheme="minorHAnsi"/>
          <w:sz w:val="22"/>
          <w:szCs w:val="22"/>
        </w:rPr>
        <w:br w:type="page"/>
      </w:r>
    </w:p>
    <w:p w:rsidR="002A7366" w:rsidRPr="001B7389" w:rsidRDefault="002A7366" w:rsidP="002A7366">
      <w:pPr>
        <w:pStyle w:val="Titolo"/>
        <w:spacing w:after="0"/>
        <w:rPr>
          <w:rFonts w:ascii="Blue Highway Linocut" w:hAnsi="Blue Highway Linocut"/>
        </w:rPr>
      </w:pPr>
      <w:r w:rsidRPr="001B7389">
        <w:rPr>
          <w:rFonts w:ascii="Blue Highway Linocut" w:hAnsi="Blue Highway Linocut"/>
        </w:rPr>
        <w:lastRenderedPageBreak/>
        <w:t>Strada come…scelta di vita</w:t>
      </w:r>
      <w:r>
        <w:rPr>
          <w:rFonts w:ascii="Blue Highway Linocut" w:hAnsi="Blue Highway Linocut"/>
        </w:rPr>
        <w:t xml:space="preserve"> (STORIA)</w:t>
      </w:r>
    </w:p>
    <w:p w:rsidR="002A7366" w:rsidRDefault="002A7366" w:rsidP="002A7366">
      <w:pPr>
        <w:rPr>
          <w:kern w:val="28"/>
        </w:rPr>
      </w:pPr>
    </w:p>
    <w:p w:rsidR="002A7366" w:rsidRPr="00365617" w:rsidRDefault="002A7366" w:rsidP="002A7366">
      <w:pPr>
        <w:ind w:right="-1"/>
        <w:rPr>
          <w:rFonts w:asciiTheme="minorHAnsi" w:hAnsiTheme="minorHAnsi"/>
          <w:b/>
          <w:color w:val="009900"/>
          <w:kern w:val="28"/>
          <w:sz w:val="28"/>
          <w:szCs w:val="26"/>
        </w:rPr>
      </w:pPr>
      <w:r w:rsidRPr="00365617">
        <w:rPr>
          <w:rFonts w:asciiTheme="minorHAnsi" w:hAnsiTheme="minorHAnsi"/>
          <w:b/>
          <w:color w:val="009900"/>
          <w:kern w:val="28"/>
          <w:sz w:val="28"/>
          <w:szCs w:val="26"/>
        </w:rPr>
        <w:t>…vita di strada: alla ricerca di avventura ed esperienze…</w:t>
      </w:r>
    </w:p>
    <w:p w:rsidR="002A7366" w:rsidRPr="00365617" w:rsidRDefault="002A7366" w:rsidP="002A7366">
      <w:pPr>
        <w:ind w:right="-1"/>
        <w:rPr>
          <w:rFonts w:asciiTheme="minorHAnsi" w:hAnsiTheme="minorHAnsi"/>
          <w:b/>
          <w:color w:val="009900"/>
          <w:kern w:val="28"/>
          <w:sz w:val="28"/>
          <w:szCs w:val="26"/>
        </w:rPr>
      </w:pPr>
      <w:r w:rsidRPr="00365617">
        <w:rPr>
          <w:rFonts w:asciiTheme="minorHAnsi" w:hAnsiTheme="minorHAnsi"/>
          <w:b/>
          <w:color w:val="009900"/>
          <w:kern w:val="28"/>
          <w:sz w:val="28"/>
          <w:szCs w:val="26"/>
        </w:rPr>
        <w:t>…rifiuto della routine casa-lavoro…</w:t>
      </w:r>
    </w:p>
    <w:p w:rsidR="002A7366" w:rsidRDefault="002A7366" w:rsidP="001361F5">
      <w:pPr>
        <w:spacing w:before="240" w:line="276" w:lineRule="auto"/>
        <w:rPr>
          <w:rFonts w:asciiTheme="minorHAnsi" w:hAnsiTheme="minorHAnsi" w:cs="Arial"/>
          <w:color w:val="000000"/>
          <w:u w:val="single"/>
        </w:rPr>
      </w:pPr>
      <w:r w:rsidRPr="00365617">
        <w:rPr>
          <w:rFonts w:asciiTheme="minorHAnsi" w:hAnsiTheme="minorHAnsi" w:cs="Arial"/>
          <w:color w:val="000000"/>
          <w:u w:val="single"/>
        </w:rPr>
        <w:t xml:space="preserve"> </w:t>
      </w:r>
      <w:r w:rsidRPr="00365617">
        <w:rPr>
          <w:rFonts w:asciiTheme="minorHAnsi" w:hAnsiTheme="minorHAnsi" w:cs="Arial"/>
          <w:iCs/>
          <w:color w:val="000000"/>
          <w:u w:val="single"/>
        </w:rPr>
        <w:t>“Sulla strada”</w:t>
      </w:r>
      <w:r w:rsidRPr="00365617">
        <w:rPr>
          <w:rFonts w:asciiTheme="minorHAnsi" w:hAnsiTheme="minorHAnsi" w:cs="Arial"/>
          <w:color w:val="000000"/>
          <w:u w:val="single"/>
        </w:rPr>
        <w:t xml:space="preserve"> - Jack Kerouac</w:t>
      </w:r>
    </w:p>
    <w:p w:rsidR="00CA01DC" w:rsidRPr="00CA01DC" w:rsidRDefault="00CA01DC" w:rsidP="001361F5">
      <w:pPr>
        <w:spacing w:line="276" w:lineRule="auto"/>
        <w:rPr>
          <w:rFonts w:asciiTheme="minorHAnsi" w:hAnsiTheme="minorHAnsi" w:cs="Arial"/>
          <w:color w:val="000000"/>
          <w:sz w:val="6"/>
          <w:u w:val="single"/>
        </w:rPr>
      </w:pPr>
    </w:p>
    <w:p w:rsidR="002A7366" w:rsidRPr="001361F5" w:rsidRDefault="002A7366" w:rsidP="001361F5">
      <w:pPr>
        <w:spacing w:before="240" w:after="240" w:line="276" w:lineRule="auto"/>
        <w:rPr>
          <w:rFonts w:asciiTheme="minorHAnsi" w:hAnsiTheme="minorHAnsi" w:cs="Arial"/>
          <w:color w:val="000000"/>
          <w:u w:val="single"/>
        </w:rPr>
      </w:pPr>
      <w:r w:rsidRPr="001361F5">
        <w:rPr>
          <w:rFonts w:asciiTheme="minorHAnsi" w:hAnsiTheme="minorHAnsi" w:cs="Arial"/>
          <w:noProof/>
          <w:color w:val="000000"/>
          <w:u w:val="single"/>
        </w:rPr>
        <w:drawing>
          <wp:anchor distT="0" distB="0" distL="114300" distR="114300" simplePos="0" relativeHeight="251689984" behindDoc="1" locked="0" layoutInCell="1" allowOverlap="1">
            <wp:simplePos x="0" y="0"/>
            <wp:positionH relativeFrom="column">
              <wp:posOffset>22860</wp:posOffset>
            </wp:positionH>
            <wp:positionV relativeFrom="paragraph">
              <wp:posOffset>1270</wp:posOffset>
            </wp:positionV>
            <wp:extent cx="6057900" cy="2124075"/>
            <wp:effectExtent l="19050" t="0" r="0" b="0"/>
            <wp:wrapNone/>
            <wp:docPr id="7" name="Immagine 3" descr="C:\Users\Chiara\Desktop\kerouac-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iara\Desktop\kerouac-road.jpg"/>
                    <pic:cNvPicPr>
                      <a:picLocks noChangeAspect="1" noChangeArrowheads="1"/>
                    </pic:cNvPicPr>
                  </pic:nvPicPr>
                  <pic:blipFill>
                    <a:blip r:embed="rId91"/>
                    <a:srcRect/>
                    <a:stretch>
                      <a:fillRect/>
                    </a:stretch>
                  </pic:blipFill>
                  <pic:spPr bwMode="auto">
                    <a:xfrm>
                      <a:off x="0" y="0"/>
                      <a:ext cx="6057900" cy="2124075"/>
                    </a:xfrm>
                    <a:prstGeom prst="rect">
                      <a:avLst/>
                    </a:prstGeom>
                    <a:noFill/>
                    <a:ln w="9525">
                      <a:noFill/>
                      <a:miter lim="800000"/>
                      <a:headEnd/>
                      <a:tailEnd/>
                    </a:ln>
                  </pic:spPr>
                </pic:pic>
              </a:graphicData>
            </a:graphic>
          </wp:anchor>
        </w:drawing>
      </w:r>
    </w:p>
    <w:p w:rsidR="002A7366" w:rsidRPr="001361F5" w:rsidRDefault="002A7366" w:rsidP="001361F5">
      <w:pPr>
        <w:spacing w:before="240" w:after="240" w:line="276" w:lineRule="auto"/>
        <w:rPr>
          <w:rFonts w:asciiTheme="minorHAnsi" w:hAnsiTheme="minorHAnsi"/>
          <w:i/>
          <w:sz w:val="21"/>
          <w:szCs w:val="21"/>
        </w:rPr>
      </w:pPr>
    </w:p>
    <w:p w:rsidR="002A7366" w:rsidRPr="001361F5" w:rsidRDefault="002A7366" w:rsidP="001361F5">
      <w:pPr>
        <w:spacing w:before="240" w:after="240" w:line="276" w:lineRule="auto"/>
        <w:rPr>
          <w:rFonts w:asciiTheme="minorHAnsi" w:hAnsiTheme="minorHAnsi"/>
          <w:i/>
          <w:sz w:val="21"/>
          <w:szCs w:val="21"/>
        </w:rPr>
      </w:pPr>
    </w:p>
    <w:p w:rsidR="00F44B32" w:rsidRDefault="00F44B32" w:rsidP="001361F5">
      <w:pPr>
        <w:spacing w:before="240" w:after="240" w:line="276" w:lineRule="auto"/>
        <w:rPr>
          <w:rFonts w:asciiTheme="minorHAnsi" w:hAnsiTheme="minorHAnsi"/>
          <w:i/>
          <w:sz w:val="2"/>
          <w:szCs w:val="21"/>
        </w:rPr>
      </w:pPr>
    </w:p>
    <w:p w:rsidR="00CA01DC" w:rsidRPr="00F44B32" w:rsidRDefault="00CA01DC" w:rsidP="001361F5">
      <w:pPr>
        <w:spacing w:before="240" w:after="240" w:line="276" w:lineRule="auto"/>
        <w:rPr>
          <w:rFonts w:asciiTheme="minorHAnsi" w:hAnsiTheme="minorHAnsi"/>
          <w:i/>
          <w:sz w:val="2"/>
          <w:szCs w:val="21"/>
        </w:rPr>
      </w:pPr>
    </w:p>
    <w:p w:rsidR="002A7366" w:rsidRPr="001361F5" w:rsidRDefault="002A7366" w:rsidP="001361F5">
      <w:pPr>
        <w:spacing w:before="240" w:after="240" w:line="276" w:lineRule="auto"/>
        <w:ind w:left="2832"/>
        <w:rPr>
          <w:rFonts w:asciiTheme="minorHAnsi" w:hAnsiTheme="minorHAnsi"/>
          <w:i/>
          <w:sz w:val="21"/>
          <w:szCs w:val="21"/>
        </w:rPr>
      </w:pPr>
      <w:r w:rsidRPr="001361F5">
        <w:rPr>
          <w:rFonts w:asciiTheme="minorHAnsi" w:hAnsiTheme="minorHAnsi"/>
          <w:i/>
          <w:sz w:val="21"/>
          <w:szCs w:val="21"/>
        </w:rPr>
        <w:t xml:space="preserve"> </w:t>
      </w:r>
      <w:r w:rsidR="001361F5">
        <w:rPr>
          <w:rFonts w:asciiTheme="minorHAnsi" w:hAnsiTheme="minorHAnsi"/>
          <w:i/>
          <w:sz w:val="21"/>
          <w:szCs w:val="21"/>
        </w:rPr>
        <w:t xml:space="preserve">    </w:t>
      </w:r>
      <w:r w:rsidR="00E34378">
        <w:rPr>
          <w:rFonts w:asciiTheme="minorHAnsi" w:hAnsiTheme="minorHAnsi"/>
          <w:i/>
          <w:sz w:val="21"/>
          <w:szCs w:val="21"/>
        </w:rPr>
        <w:t xml:space="preserve">  </w:t>
      </w:r>
      <w:r w:rsidR="00F44B32">
        <w:rPr>
          <w:rFonts w:asciiTheme="minorHAnsi" w:hAnsiTheme="minorHAnsi"/>
          <w:i/>
          <w:sz w:val="21"/>
          <w:szCs w:val="21"/>
        </w:rPr>
        <w:t xml:space="preserve"> </w:t>
      </w:r>
      <w:r w:rsidR="001361F5">
        <w:rPr>
          <w:rFonts w:asciiTheme="minorHAnsi" w:hAnsiTheme="minorHAnsi"/>
          <w:i/>
          <w:sz w:val="21"/>
          <w:szCs w:val="21"/>
        </w:rPr>
        <w:t xml:space="preserve"> </w:t>
      </w:r>
      <w:r w:rsidRPr="00412CF0">
        <w:rPr>
          <w:rFonts w:asciiTheme="minorHAnsi" w:hAnsiTheme="minorHAnsi"/>
          <w:i/>
          <w:sz w:val="21"/>
          <w:szCs w:val="21"/>
        </w:rPr>
        <w:t xml:space="preserve">"- ...dobbiamo andare e non fermarci mai finché non arriviamo. - </w:t>
      </w:r>
      <w:r w:rsidRPr="00412CF0">
        <w:rPr>
          <w:rFonts w:asciiTheme="minorHAnsi" w:hAnsiTheme="minorHAnsi"/>
          <w:i/>
          <w:sz w:val="21"/>
          <w:szCs w:val="21"/>
        </w:rPr>
        <w:br/>
      </w:r>
      <w:r w:rsidRPr="001361F5">
        <w:rPr>
          <w:rFonts w:asciiTheme="minorHAnsi" w:hAnsiTheme="minorHAnsi"/>
          <w:i/>
          <w:sz w:val="21"/>
          <w:szCs w:val="21"/>
        </w:rPr>
        <w:t xml:space="preserve">       </w:t>
      </w:r>
      <w:r w:rsidR="00E34378">
        <w:rPr>
          <w:rFonts w:asciiTheme="minorHAnsi" w:hAnsiTheme="minorHAnsi"/>
          <w:i/>
          <w:sz w:val="21"/>
          <w:szCs w:val="21"/>
        </w:rPr>
        <w:t xml:space="preserve">  </w:t>
      </w:r>
      <w:r w:rsidRPr="001361F5">
        <w:rPr>
          <w:rFonts w:asciiTheme="minorHAnsi" w:hAnsiTheme="minorHAnsi"/>
          <w:i/>
          <w:sz w:val="21"/>
          <w:szCs w:val="21"/>
        </w:rPr>
        <w:t xml:space="preserve">  </w:t>
      </w:r>
      <w:r w:rsidRPr="00412CF0">
        <w:rPr>
          <w:rFonts w:asciiTheme="minorHAnsi" w:hAnsiTheme="minorHAnsi"/>
          <w:i/>
          <w:sz w:val="21"/>
          <w:szCs w:val="21"/>
        </w:rPr>
        <w:t xml:space="preserve">- Per andare dove, amico? - </w:t>
      </w:r>
      <w:r w:rsidRPr="00412CF0">
        <w:rPr>
          <w:rFonts w:asciiTheme="minorHAnsi" w:hAnsiTheme="minorHAnsi"/>
          <w:i/>
          <w:sz w:val="21"/>
          <w:szCs w:val="21"/>
        </w:rPr>
        <w:br/>
      </w:r>
      <w:r w:rsidRPr="001361F5">
        <w:rPr>
          <w:rFonts w:asciiTheme="minorHAnsi" w:hAnsiTheme="minorHAnsi"/>
          <w:i/>
          <w:sz w:val="21"/>
          <w:szCs w:val="21"/>
        </w:rPr>
        <w:t xml:space="preserve">        </w:t>
      </w:r>
      <w:r w:rsidR="00E34378">
        <w:rPr>
          <w:rFonts w:asciiTheme="minorHAnsi" w:hAnsiTheme="minorHAnsi"/>
          <w:i/>
          <w:sz w:val="21"/>
          <w:szCs w:val="21"/>
        </w:rPr>
        <w:t xml:space="preserve">  </w:t>
      </w:r>
      <w:r w:rsidRPr="001361F5">
        <w:rPr>
          <w:rFonts w:asciiTheme="minorHAnsi" w:hAnsiTheme="minorHAnsi"/>
          <w:i/>
          <w:sz w:val="21"/>
          <w:szCs w:val="21"/>
        </w:rPr>
        <w:t xml:space="preserve"> </w:t>
      </w:r>
      <w:r w:rsidRPr="00412CF0">
        <w:rPr>
          <w:rFonts w:asciiTheme="minorHAnsi" w:hAnsiTheme="minorHAnsi"/>
          <w:i/>
          <w:sz w:val="21"/>
          <w:szCs w:val="21"/>
        </w:rPr>
        <w:t>- Non lo so, ma dobbiamo andare. -"</w:t>
      </w:r>
    </w:p>
    <w:p w:rsidR="002A7366" w:rsidRPr="001361F5" w:rsidRDefault="002A7366" w:rsidP="001361F5">
      <w:pPr>
        <w:spacing w:before="240" w:after="240" w:line="276" w:lineRule="auto"/>
        <w:rPr>
          <w:rFonts w:asciiTheme="minorHAnsi" w:hAnsiTheme="minorHAnsi"/>
          <w:bCs/>
          <w:i/>
          <w:sz w:val="21"/>
          <w:szCs w:val="21"/>
        </w:rPr>
      </w:pPr>
      <w:r w:rsidRPr="001361F5">
        <w:rPr>
          <w:rFonts w:asciiTheme="minorHAnsi" w:hAnsiTheme="minorHAnsi"/>
          <w:bCs/>
          <w:i/>
          <w:sz w:val="21"/>
          <w:szCs w:val="21"/>
        </w:rPr>
        <w:t>"...Qual'è la tua strada amico?...la strada del santo, la strada del pazzo, la strada dell'arcobaleno, la strada dell'imbecille, qualsiasi strada. E' una strada in tutte le direzioni per tutti gli uomini in tutti i modi."</w:t>
      </w:r>
    </w:p>
    <w:p w:rsidR="002A7366" w:rsidRDefault="002A7366" w:rsidP="00CA01DC">
      <w:pPr>
        <w:pStyle w:val="NormaleWeb"/>
        <w:shd w:val="clear" w:color="auto" w:fill="FFFFFF"/>
        <w:spacing w:before="0" w:beforeAutospacing="0" w:after="0" w:afterAutospacing="0" w:line="276" w:lineRule="auto"/>
        <w:jc w:val="both"/>
        <w:rPr>
          <w:rFonts w:asciiTheme="minorHAnsi" w:hAnsiTheme="minorHAnsi" w:cs="Arial"/>
          <w:color w:val="000000"/>
        </w:rPr>
      </w:pPr>
      <w:r w:rsidRPr="001361F5">
        <w:rPr>
          <w:rFonts w:asciiTheme="minorHAnsi" w:hAnsiTheme="minorHAnsi" w:cs="Arial"/>
          <w:b/>
          <w:bCs/>
        </w:rPr>
        <w:t>Sulla strada</w:t>
      </w:r>
      <w:r w:rsidRPr="001361F5">
        <w:rPr>
          <w:rFonts w:asciiTheme="minorHAnsi" w:hAnsiTheme="minorHAnsi" w:cs="Arial"/>
        </w:rPr>
        <w:t xml:space="preserve"> (titolo originale </w:t>
      </w:r>
      <w:r w:rsidRPr="001361F5">
        <w:rPr>
          <w:rFonts w:asciiTheme="minorHAnsi" w:hAnsiTheme="minorHAnsi" w:cs="Arial"/>
          <w:i/>
          <w:iCs/>
        </w:rPr>
        <w:t>On the Road</w:t>
      </w:r>
      <w:r w:rsidRPr="001361F5">
        <w:rPr>
          <w:rFonts w:asciiTheme="minorHAnsi" w:hAnsiTheme="minorHAnsi" w:cs="Arial"/>
        </w:rPr>
        <w:t xml:space="preserve">), </w:t>
      </w:r>
      <w:hyperlink r:id="rId92" w:tooltip="Romanzo" w:history="1">
        <w:r w:rsidRPr="001361F5">
          <w:rPr>
            <w:rStyle w:val="Collegamentoipertestuale"/>
            <w:rFonts w:asciiTheme="minorHAnsi" w:hAnsiTheme="minorHAnsi" w:cs="Arial"/>
            <w:color w:val="auto"/>
          </w:rPr>
          <w:t>romanzo</w:t>
        </w:r>
      </w:hyperlink>
      <w:r w:rsidRPr="001361F5">
        <w:rPr>
          <w:rFonts w:asciiTheme="minorHAnsi" w:hAnsiTheme="minorHAnsi" w:cs="Arial"/>
        </w:rPr>
        <w:t xml:space="preserve"> dello scrittore statunitense Jack Kerouac, è stato pubblicato nel settembre 1957. Scritto sotto forma di episodi, è ambientato alla fine degli anni ‘40 e narra un immaginario viaggio di uno scrittore attraverso l’America, ma, in realtà, è il racconto di sette anni di viaggi realmente vissuti da Kerouac in compagnia di alcuni amici. Lo stile è quello del grande romanzo americano: ricche descrizioni, visioni di paesaggi desolati e senso di libertà del viaggio. Il libro diviene in seguito un testo di riferimento, quasi un manifesto della cosiddetta "</w:t>
      </w:r>
      <w:r w:rsidRPr="00C0166D">
        <w:rPr>
          <w:rFonts w:asciiTheme="minorHAnsi" w:hAnsiTheme="minorHAnsi" w:cs="Arial"/>
          <w:b/>
        </w:rPr>
        <w:t>Beat generation</w:t>
      </w:r>
      <w:r w:rsidRPr="001361F5">
        <w:rPr>
          <w:rFonts w:asciiTheme="minorHAnsi" w:hAnsiTheme="minorHAnsi" w:cs="Arial"/>
        </w:rPr>
        <w:t xml:space="preserve">", movimento </w:t>
      </w:r>
      <w:r w:rsidR="003B422B">
        <w:rPr>
          <w:rFonts w:asciiTheme="minorHAnsi" w:hAnsiTheme="minorHAnsi" w:cs="Arial"/>
        </w:rPr>
        <w:t xml:space="preserve">soprattutto </w:t>
      </w:r>
      <w:r w:rsidRPr="001361F5">
        <w:rPr>
          <w:rFonts w:asciiTheme="minorHAnsi" w:hAnsiTheme="minorHAnsi"/>
        </w:rPr>
        <w:t xml:space="preserve">letterario e musicale sviluppatosi attorno agli anni cinquanta e sessanta negli Stati Uniti. </w:t>
      </w:r>
      <w:r w:rsidRPr="001361F5">
        <w:rPr>
          <w:rFonts w:asciiTheme="minorHAnsi" w:hAnsiTheme="minorHAnsi" w:cs="Arial"/>
        </w:rPr>
        <w:t xml:space="preserve">La maggiore novità che introdusse dal punto di vista stilistico letterario è l'utilizzo della cosiddetta prosa spontanea, una modalità di scrittura che sceglie di non utilizzare </w:t>
      </w:r>
      <w:r w:rsidR="00F44B32">
        <w:rPr>
          <w:rFonts w:asciiTheme="minorHAnsi" w:hAnsiTheme="minorHAnsi" w:cs="Arial"/>
        </w:rPr>
        <w:t>le</w:t>
      </w:r>
      <w:r w:rsidRPr="001361F5">
        <w:rPr>
          <w:rFonts w:asciiTheme="minorHAnsi" w:hAnsiTheme="minorHAnsi" w:cs="Arial"/>
        </w:rPr>
        <w:t xml:space="preserve"> regole grammaticali e sintattiche tradizionali e che non richiede necessariamente dei legami logici. In tale linguaggio si identificarono tutti quei giovani che per ribellione scelsero un’esistenza radicalmente libera ed incondizionata</w:t>
      </w:r>
      <w:r w:rsidRPr="00B70438">
        <w:rPr>
          <w:rFonts w:asciiTheme="minorHAnsi" w:hAnsiTheme="minorHAnsi" w:cs="Arial"/>
        </w:rPr>
        <w:t>. I</w:t>
      </w:r>
      <w:r w:rsidRPr="00B70438">
        <w:rPr>
          <w:rFonts w:asciiTheme="minorHAnsi" w:hAnsiTheme="minorHAnsi" w:cs="Arial"/>
          <w:noProof/>
        </w:rPr>
        <w:t>nfatti, “Sulla strada” rappresenta</w:t>
      </w:r>
      <w:r w:rsidRPr="00B70438">
        <w:rPr>
          <w:rFonts w:asciiTheme="minorHAnsi" w:hAnsiTheme="minorHAnsi" w:cs="Arial"/>
        </w:rPr>
        <w:t xml:space="preserve"> principalmente un modo di essere, un atteggiamento </w:t>
      </w:r>
      <w:r w:rsidR="00B70438">
        <w:rPr>
          <w:rFonts w:asciiTheme="minorHAnsi" w:hAnsiTheme="minorHAnsi" w:cs="Arial"/>
        </w:rPr>
        <w:t xml:space="preserve">alternativo </w:t>
      </w:r>
      <w:r w:rsidRPr="00B70438">
        <w:rPr>
          <w:rFonts w:asciiTheme="minorHAnsi" w:hAnsiTheme="minorHAnsi" w:cs="Arial"/>
        </w:rPr>
        <w:t>di fronte alla vita, dove l’inquieto andare dei personaggi, e la loro disperata ricerca di compagnia, non sono che mezzo per ritrovare sé stessi contro un conformismo imperante.</w:t>
      </w:r>
      <w:r w:rsidRPr="001361F5">
        <w:rPr>
          <w:rFonts w:asciiTheme="minorHAnsi" w:hAnsiTheme="minorHAnsi" w:cs="Arial"/>
          <w:color w:val="000000"/>
        </w:rPr>
        <w:t xml:space="preserve"> </w:t>
      </w:r>
    </w:p>
    <w:p w:rsidR="00B70438" w:rsidRPr="001361F5" w:rsidRDefault="00B70438" w:rsidP="00CA01DC">
      <w:pPr>
        <w:spacing w:line="276" w:lineRule="auto"/>
        <w:jc w:val="both"/>
        <w:rPr>
          <w:rFonts w:asciiTheme="minorHAnsi" w:hAnsiTheme="minorHAnsi" w:cs="Arial"/>
          <w:color w:val="000000"/>
        </w:rPr>
      </w:pPr>
    </w:p>
    <w:p w:rsidR="008A74F0" w:rsidRPr="001D6B70" w:rsidRDefault="00B70438" w:rsidP="00CA01DC">
      <w:pPr>
        <w:pStyle w:val="NormaleWeb"/>
        <w:shd w:val="clear" w:color="auto" w:fill="FFFFFF"/>
        <w:spacing w:before="0" w:beforeAutospacing="0" w:after="0" w:afterAutospacing="0" w:line="276" w:lineRule="auto"/>
        <w:jc w:val="both"/>
        <w:rPr>
          <w:rFonts w:asciiTheme="minorHAnsi" w:hAnsiTheme="minorHAnsi" w:cs="Arial"/>
          <w:b/>
          <w:szCs w:val="19"/>
        </w:rPr>
      </w:pPr>
      <w:r w:rsidRPr="001D6B70">
        <w:rPr>
          <w:rFonts w:asciiTheme="minorHAnsi" w:hAnsiTheme="minorHAnsi" w:cs="Arial"/>
          <w:b/>
          <w:szCs w:val="19"/>
        </w:rPr>
        <w:t>Contesto storico e sociale</w:t>
      </w:r>
      <w:r w:rsidR="00965081" w:rsidRPr="001D6B70">
        <w:rPr>
          <w:rFonts w:asciiTheme="minorHAnsi" w:hAnsiTheme="minorHAnsi" w:cs="Arial"/>
          <w:b/>
          <w:szCs w:val="19"/>
        </w:rPr>
        <w:t xml:space="preserve"> della beat generation</w:t>
      </w:r>
    </w:p>
    <w:p w:rsidR="00CA01DC" w:rsidRPr="001D6B70" w:rsidRDefault="00CA01DC" w:rsidP="00CA01DC">
      <w:pPr>
        <w:pStyle w:val="Nessunaspaziatura"/>
        <w:spacing w:line="276" w:lineRule="auto"/>
        <w:jc w:val="both"/>
        <w:rPr>
          <w:sz w:val="24"/>
          <w:szCs w:val="24"/>
        </w:rPr>
      </w:pPr>
      <w:r w:rsidRPr="001D6B70">
        <w:rPr>
          <w:sz w:val="24"/>
          <w:szCs w:val="24"/>
        </w:rPr>
        <w:t xml:space="preserve">Il secondo dopoguerra fu un periodo storico </w:t>
      </w:r>
      <w:r w:rsidR="0064548D" w:rsidRPr="001D6B70">
        <w:rPr>
          <w:sz w:val="24"/>
          <w:szCs w:val="24"/>
        </w:rPr>
        <w:t>molto difficile per il mondo. In particolare per gli</w:t>
      </w:r>
      <w:r w:rsidRPr="001D6B70">
        <w:rPr>
          <w:sz w:val="24"/>
          <w:szCs w:val="24"/>
        </w:rPr>
        <w:t xml:space="preserve"> Stati Uniti furono </w:t>
      </w:r>
      <w:r w:rsidR="0064548D" w:rsidRPr="001D6B70">
        <w:rPr>
          <w:sz w:val="24"/>
          <w:szCs w:val="24"/>
        </w:rPr>
        <w:t>anni</w:t>
      </w:r>
      <w:r w:rsidRPr="001D6B70">
        <w:rPr>
          <w:sz w:val="24"/>
          <w:szCs w:val="24"/>
        </w:rPr>
        <w:t xml:space="preserve"> di </w:t>
      </w:r>
      <w:r w:rsidRPr="001D6B70">
        <w:rPr>
          <w:rStyle w:val="Enfasigrassetto"/>
          <w:rFonts w:cs="Arial"/>
          <w:b w:val="0"/>
          <w:sz w:val="24"/>
          <w:szCs w:val="24"/>
        </w:rPr>
        <w:t xml:space="preserve">profondo fermento. </w:t>
      </w:r>
      <w:r w:rsidR="0064548D" w:rsidRPr="001D6B70">
        <w:rPr>
          <w:sz w:val="24"/>
          <w:szCs w:val="24"/>
        </w:rPr>
        <w:t>Nel periodo</w:t>
      </w:r>
      <w:r w:rsidRPr="001D6B70">
        <w:rPr>
          <w:sz w:val="24"/>
          <w:szCs w:val="24"/>
        </w:rPr>
        <w:t xml:space="preserve"> immediatamente successiv</w:t>
      </w:r>
      <w:r w:rsidR="0064548D" w:rsidRPr="001D6B70">
        <w:rPr>
          <w:sz w:val="24"/>
          <w:szCs w:val="24"/>
        </w:rPr>
        <w:t>o</w:t>
      </w:r>
      <w:r w:rsidRPr="001D6B70">
        <w:rPr>
          <w:sz w:val="24"/>
          <w:szCs w:val="24"/>
        </w:rPr>
        <w:t xml:space="preserve"> a</w:t>
      </w:r>
      <w:r w:rsidR="00C222CE" w:rsidRPr="001D6B70">
        <w:rPr>
          <w:sz w:val="24"/>
          <w:szCs w:val="24"/>
        </w:rPr>
        <w:t>lla fine del conflitto si registrò</w:t>
      </w:r>
      <w:r w:rsidRPr="001D6B70">
        <w:rPr>
          <w:sz w:val="24"/>
          <w:szCs w:val="24"/>
        </w:rPr>
        <w:t xml:space="preserve"> un notevole aumento dei redditi privati con conseguente espansione dei consumi dei beni durevoli (automobili e televisioni per esempio) favorendo così la crescita industriale del decennio successivo. Ma gli anni della guerra produssero anche altri importanti </w:t>
      </w:r>
      <w:r w:rsidRPr="001D6B70">
        <w:rPr>
          <w:sz w:val="24"/>
          <w:szCs w:val="24"/>
        </w:rPr>
        <w:lastRenderedPageBreak/>
        <w:t xml:space="preserve">effetti: grandi masse di persone cominciarono a spostarsi da ovest a est e una tale ridistribuzione della popolazione determinò la nascita di grandi sobborghi adibiti esclusivamente all’abitazione prima di ceti medio-alti e poi degli strati popolari. Inoltre al deflusso di gente bianca dalle zone centrali corrispondeva un aumento di persone di colore che dal sud del paese si dirigevano verso le aree urbane a cui si aggiungeva un flusso di immigranti provenienti dagli stati caraibici e  dal Messico. </w:t>
      </w:r>
    </w:p>
    <w:p w:rsidR="00C222CE" w:rsidRPr="001D6B70" w:rsidRDefault="00CA01DC" w:rsidP="00CA01DC">
      <w:pPr>
        <w:pStyle w:val="Nessunaspaziatura"/>
        <w:spacing w:line="276" w:lineRule="auto"/>
        <w:jc w:val="both"/>
        <w:rPr>
          <w:sz w:val="24"/>
          <w:szCs w:val="24"/>
        </w:rPr>
      </w:pPr>
      <w:r w:rsidRPr="001D6B70">
        <w:rPr>
          <w:sz w:val="24"/>
          <w:szCs w:val="24"/>
        </w:rPr>
        <w:t xml:space="preserve">Gli anni Cinquanta furono caratterizzati sul piano economico da una fase di crescita pressoché ininterrotta fino al 1958 e sostanzialmente in politica interna il clima si mantenne poco conflittuale. Sul piano sociale i contrasti razziali si andarono accentuando man mano che le razze si trovavano sempre più vicine e a contatto nelle grandi città; i neri cercavano dove vivere mentre i bianchi fuggivano rifugiandosi nei sobborghi. </w:t>
      </w:r>
    </w:p>
    <w:p w:rsidR="00CA01DC" w:rsidRPr="001D6B70" w:rsidRDefault="00CA01DC" w:rsidP="00CA01DC">
      <w:pPr>
        <w:pStyle w:val="Nessunaspaziatura"/>
        <w:spacing w:line="276" w:lineRule="auto"/>
        <w:jc w:val="both"/>
        <w:rPr>
          <w:sz w:val="24"/>
          <w:szCs w:val="24"/>
        </w:rPr>
      </w:pPr>
      <w:r w:rsidRPr="001D6B70">
        <w:rPr>
          <w:sz w:val="24"/>
          <w:szCs w:val="24"/>
        </w:rPr>
        <w:t>Inoltre il periodo fu dominato da un forte patriottismo, originato dalla guerra fredda, che, oltre a determinare un quadro politico internazionale disastroso, provocava fortissime tensioni interne, un clima di “caccia alle streghe” contro i nemici della patria e del modello americano in genere, che si estendeva anche al di là della politica, imponendo nella società comportamenti conformistici, intolleranti, autoritari.</w:t>
      </w:r>
    </w:p>
    <w:p w:rsidR="00CA01DC" w:rsidRPr="001D6B70" w:rsidRDefault="00CA01DC" w:rsidP="00CA01DC">
      <w:pPr>
        <w:pStyle w:val="Nessunaspaziatura"/>
        <w:spacing w:line="276" w:lineRule="auto"/>
        <w:jc w:val="both"/>
        <w:rPr>
          <w:sz w:val="24"/>
          <w:szCs w:val="24"/>
        </w:rPr>
      </w:pPr>
      <w:r w:rsidRPr="001D6B70">
        <w:rPr>
          <w:sz w:val="24"/>
          <w:szCs w:val="24"/>
        </w:rPr>
        <w:t xml:space="preserve">Tutto ciò fu evidentemente accompagnato da una profonda fede nel progresso e nell’umanità, dal  culto del </w:t>
      </w:r>
      <w:r w:rsidRPr="001D6B70">
        <w:rPr>
          <w:i/>
          <w:iCs/>
          <w:sz w:val="24"/>
          <w:szCs w:val="24"/>
        </w:rPr>
        <w:t xml:space="preserve">self made man </w:t>
      </w:r>
      <w:r w:rsidRPr="001D6B70">
        <w:rPr>
          <w:sz w:val="24"/>
          <w:szCs w:val="24"/>
        </w:rPr>
        <w:t>e dal mito di una presunta missione americana.</w:t>
      </w:r>
    </w:p>
    <w:p w:rsidR="00965081" w:rsidRPr="001D6B70" w:rsidRDefault="00CA01DC" w:rsidP="00CA01DC">
      <w:pPr>
        <w:pStyle w:val="Nessunaspaziatura"/>
        <w:spacing w:line="276" w:lineRule="auto"/>
        <w:jc w:val="both"/>
        <w:rPr>
          <w:sz w:val="24"/>
          <w:szCs w:val="24"/>
        </w:rPr>
      </w:pPr>
      <w:r w:rsidRPr="001D6B70">
        <w:rPr>
          <w:sz w:val="24"/>
          <w:szCs w:val="24"/>
        </w:rPr>
        <w:t>A pochi anni di distanza dal 1945, il mondo presentava un volto radicalmente nuovo; due paesi, USA e URSS, erano a capo di sistemi di alleanze nettamente contrapposti per proporsi entrambe come possibili leader del mondo intero. Gli Stati Uniti si proponevano di egemonizzare il globo per via economica mentre l’Unione Sovietica per via politica e militare. Tuttavia le due potenze erano accomunate dalla capacità distruttiva globale, disponendo entrambe di armi nucleari</w:t>
      </w:r>
      <w:r w:rsidR="00965081" w:rsidRPr="001D6B70">
        <w:rPr>
          <w:sz w:val="24"/>
          <w:szCs w:val="24"/>
        </w:rPr>
        <w:t>.</w:t>
      </w:r>
    </w:p>
    <w:p w:rsidR="00CA01DC" w:rsidRPr="001D6B70" w:rsidRDefault="00965081" w:rsidP="00CA01DC">
      <w:pPr>
        <w:pStyle w:val="Nessunaspaziatura"/>
        <w:spacing w:line="276" w:lineRule="auto"/>
        <w:jc w:val="both"/>
        <w:rPr>
          <w:sz w:val="24"/>
          <w:szCs w:val="24"/>
        </w:rPr>
      </w:pPr>
      <w:r w:rsidRPr="001D6B70">
        <w:rPr>
          <w:sz w:val="24"/>
          <w:szCs w:val="24"/>
        </w:rPr>
        <w:t>L</w:t>
      </w:r>
      <w:r w:rsidR="00CA01DC" w:rsidRPr="001D6B70">
        <w:rPr>
          <w:sz w:val="24"/>
          <w:szCs w:val="24"/>
        </w:rPr>
        <w:t>a progressiva stabilità economica che tentava di mascherare il vuoto divenendo l’unico obiettivo della classe medio-alta, l’estendersi di quelle enormi “sacche” di povertà, l’esistenza di un diffuso malumore operaio, la mancanza di un vero mondo giovanile che la guerr</w:t>
      </w:r>
      <w:r w:rsidR="001F10F4" w:rsidRPr="001D6B70">
        <w:rPr>
          <w:sz w:val="24"/>
          <w:szCs w:val="24"/>
        </w:rPr>
        <w:t>a aveva drasticamente ridotto,</w:t>
      </w:r>
      <w:r w:rsidR="00CA01DC" w:rsidRPr="001D6B70">
        <w:rPr>
          <w:sz w:val="24"/>
          <w:szCs w:val="24"/>
        </w:rPr>
        <w:t xml:space="preserve"> l’isolamento e la frammentazione degli individui nella grande crescita demografica, il trapasso da una generazione a un’altra e infine, il delinearsi del ghetto come punto nevralgico della società USA con t</w:t>
      </w:r>
      <w:r w:rsidR="00C222CE" w:rsidRPr="001D6B70">
        <w:rPr>
          <w:sz w:val="24"/>
          <w:szCs w:val="24"/>
        </w:rPr>
        <w:t>utti i suoi elementi culturali (</w:t>
      </w:r>
      <w:r w:rsidR="00CA01DC" w:rsidRPr="001D6B70">
        <w:rPr>
          <w:sz w:val="24"/>
          <w:szCs w:val="24"/>
        </w:rPr>
        <w:t>Jazz, bebop, esplosioni di rabbia e primi tentativi di organizzazione</w:t>
      </w:r>
      <w:r w:rsidR="00C222CE" w:rsidRPr="001D6B70">
        <w:rPr>
          <w:sz w:val="24"/>
          <w:szCs w:val="24"/>
        </w:rPr>
        <w:t>)</w:t>
      </w:r>
      <w:r w:rsidR="001F10F4" w:rsidRPr="001D6B70">
        <w:rPr>
          <w:sz w:val="24"/>
          <w:szCs w:val="24"/>
        </w:rPr>
        <w:t xml:space="preserve"> f</w:t>
      </w:r>
      <w:r w:rsidRPr="001D6B70">
        <w:rPr>
          <w:sz w:val="24"/>
          <w:szCs w:val="24"/>
        </w:rPr>
        <w:t xml:space="preserve">avorirono </w:t>
      </w:r>
      <w:r w:rsidR="00C222CE" w:rsidRPr="001D6B70">
        <w:rPr>
          <w:sz w:val="24"/>
          <w:szCs w:val="24"/>
        </w:rPr>
        <w:t>la nascita della corrente “B</w:t>
      </w:r>
      <w:r w:rsidRPr="001D6B70">
        <w:rPr>
          <w:sz w:val="24"/>
          <w:szCs w:val="24"/>
        </w:rPr>
        <w:t>eat</w:t>
      </w:r>
      <w:r w:rsidR="00C222CE" w:rsidRPr="001D6B70">
        <w:rPr>
          <w:sz w:val="24"/>
          <w:szCs w:val="24"/>
        </w:rPr>
        <w:t>”</w:t>
      </w:r>
      <w:r w:rsidRPr="001D6B70">
        <w:rPr>
          <w:sz w:val="24"/>
          <w:szCs w:val="24"/>
        </w:rPr>
        <w:t xml:space="preserve"> </w:t>
      </w:r>
      <w:r w:rsidR="00CA01DC" w:rsidRPr="001D6B70">
        <w:rPr>
          <w:sz w:val="24"/>
          <w:szCs w:val="24"/>
        </w:rPr>
        <w:t>contro il conformismo, la violenza, il potere, l’ordine costituito e contro un falso senso di sicurezza creato in America dalla guerra fredda.</w:t>
      </w:r>
    </w:p>
    <w:p w:rsidR="00CA01DC" w:rsidRPr="001D6B70" w:rsidRDefault="00CA01DC" w:rsidP="00CA01DC">
      <w:pPr>
        <w:pStyle w:val="Nessunaspaziatura"/>
        <w:spacing w:line="276" w:lineRule="auto"/>
        <w:jc w:val="both"/>
        <w:rPr>
          <w:sz w:val="24"/>
          <w:szCs w:val="24"/>
        </w:rPr>
      </w:pPr>
      <w:r w:rsidRPr="001D6B70">
        <w:rPr>
          <w:sz w:val="24"/>
          <w:szCs w:val="24"/>
        </w:rPr>
        <w:t xml:space="preserve">La beat generation diede </w:t>
      </w:r>
      <w:r w:rsidR="00965081" w:rsidRPr="001D6B70">
        <w:rPr>
          <w:sz w:val="24"/>
          <w:szCs w:val="24"/>
        </w:rPr>
        <w:t xml:space="preserve">così </w:t>
      </w:r>
      <w:r w:rsidRPr="001D6B70">
        <w:rPr>
          <w:sz w:val="24"/>
          <w:szCs w:val="24"/>
        </w:rPr>
        <w:t xml:space="preserve">inizio alla "controcultura" tipica di quegli anni, con </w:t>
      </w:r>
      <w:r w:rsidR="00C222CE" w:rsidRPr="001D6B70">
        <w:rPr>
          <w:sz w:val="24"/>
          <w:szCs w:val="24"/>
        </w:rPr>
        <w:t>il profondo</w:t>
      </w:r>
      <w:r w:rsidRPr="001D6B70">
        <w:rPr>
          <w:sz w:val="24"/>
          <w:szCs w:val="24"/>
        </w:rPr>
        <w:t xml:space="preserve"> interesse per la ricerca di alternative espressive alla civiltà "occidentale".</w:t>
      </w:r>
    </w:p>
    <w:p w:rsidR="00CA01DC" w:rsidRPr="001D6B70" w:rsidRDefault="00CA01DC" w:rsidP="00CA01DC">
      <w:pPr>
        <w:pStyle w:val="Nessunaspaziatura"/>
        <w:spacing w:line="276" w:lineRule="auto"/>
        <w:jc w:val="both"/>
        <w:rPr>
          <w:sz w:val="24"/>
          <w:szCs w:val="24"/>
        </w:rPr>
      </w:pPr>
    </w:p>
    <w:p w:rsidR="00CF2267" w:rsidRPr="001D6B70" w:rsidRDefault="00CF2267" w:rsidP="00CA01DC">
      <w:pPr>
        <w:pStyle w:val="NormaleWeb"/>
        <w:shd w:val="clear" w:color="auto" w:fill="FFFFFF"/>
        <w:spacing w:before="0" w:beforeAutospacing="0" w:after="0" w:afterAutospacing="0" w:line="276" w:lineRule="auto"/>
        <w:jc w:val="both"/>
        <w:rPr>
          <w:rStyle w:val="mediotxt"/>
          <w:rFonts w:asciiTheme="minorHAnsi" w:hAnsiTheme="minorHAnsi"/>
        </w:rPr>
      </w:pPr>
      <w:r w:rsidRPr="001D6B70">
        <w:rPr>
          <w:rFonts w:asciiTheme="minorHAnsi" w:hAnsiTheme="minorHAnsi"/>
        </w:rPr>
        <w:t xml:space="preserve">Questo movimento modificò quindi non solo la letteratura e la cultura dell'epoca, ma la stessa visione della vita e la coscienza collettiva di una società che portava ancora le ferite causate dalla grande guerra. </w:t>
      </w:r>
      <w:r w:rsidRPr="001D6B70">
        <w:rPr>
          <w:rFonts w:asciiTheme="minorHAnsi" w:hAnsiTheme="minorHAnsi" w:cs="Arial"/>
        </w:rPr>
        <w:t xml:space="preserve">Beat è un termine che assume molteplici significati già in inglese, ed in italiano è tradotto e spiegato in varie accezioni. Beat è ribellione. Beat è battito. Beat è ritmo, quello della musica jazz, che si ascolta in quegli anni, quello del be-bop, quello della cadenza dei versi nelle poesie. Beat è la scoperta di se stessi, della vita sulla strada, del sesso senza tabù, della droga, dei valori umani. Beat come richiamo alla vita libera e alla consapevolezza dell'istante. Ma beat </w:t>
      </w:r>
      <w:r w:rsidRPr="001D6B70">
        <w:rPr>
          <w:rFonts w:asciiTheme="minorHAnsi" w:hAnsiTheme="minorHAnsi" w:cs="Arial"/>
        </w:rPr>
        <w:lastRenderedPageBreak/>
        <w:t xml:space="preserve">significa anche </w:t>
      </w:r>
      <w:r w:rsidRPr="001D6B70">
        <w:rPr>
          <w:rStyle w:val="mediotxt"/>
          <w:rFonts w:asciiTheme="minorHAnsi" w:hAnsiTheme="minorHAnsi"/>
        </w:rPr>
        <w:t>battuto, sconfitto, in senso dispregiativo in riferimento alla presunta instabilità, all'uso frequente di alcool e marijuana, al disprezzo per l'ordine stabilito di chi vi aderisce, i cosiddetti Beatnik</w:t>
      </w:r>
      <w:r w:rsidR="00CA01DC" w:rsidRPr="001D6B70">
        <w:rPr>
          <w:rStyle w:val="mediotxt"/>
          <w:rFonts w:asciiTheme="minorHAnsi" w:hAnsiTheme="minorHAnsi"/>
        </w:rPr>
        <w:t>.</w:t>
      </w:r>
    </w:p>
    <w:p w:rsidR="00CF2267" w:rsidRDefault="00CF2267" w:rsidP="00B05886">
      <w:pPr>
        <w:pStyle w:val="NormaleWeb"/>
        <w:shd w:val="clear" w:color="auto" w:fill="FFFFFF"/>
        <w:spacing w:before="0" w:beforeAutospacing="0" w:after="0" w:afterAutospacing="0" w:line="276" w:lineRule="auto"/>
        <w:jc w:val="both"/>
        <w:rPr>
          <w:rStyle w:val="mediotxt"/>
          <w:rFonts w:asciiTheme="minorHAnsi" w:hAnsiTheme="minorHAnsi"/>
        </w:rPr>
      </w:pPr>
    </w:p>
    <w:p w:rsidR="00095D71" w:rsidRPr="00CA01DC" w:rsidRDefault="00810913" w:rsidP="00B05886">
      <w:pPr>
        <w:pStyle w:val="NormaleWeb"/>
        <w:shd w:val="clear" w:color="auto" w:fill="FFFFFF"/>
        <w:spacing w:before="0" w:beforeAutospacing="0" w:after="0" w:afterAutospacing="0" w:line="276" w:lineRule="auto"/>
        <w:jc w:val="both"/>
        <w:rPr>
          <w:rStyle w:val="Enfasigrassetto"/>
          <w:rFonts w:asciiTheme="minorHAnsi" w:hAnsiTheme="minorHAnsi" w:cs="Arial"/>
          <w:color w:val="262626" w:themeColor="text1" w:themeTint="D9"/>
          <w:sz w:val="20"/>
        </w:rPr>
      </w:pPr>
      <w:r w:rsidRPr="00CA01DC">
        <w:rPr>
          <w:rStyle w:val="stile1"/>
          <w:rFonts w:asciiTheme="minorHAnsi" w:hAnsiTheme="minorHAnsi" w:cs="Arial"/>
          <w:color w:val="262626" w:themeColor="text1" w:themeTint="D9"/>
          <w:sz w:val="20"/>
        </w:rPr>
        <w:t>“</w:t>
      </w:r>
      <w:r w:rsidR="005A0CDE" w:rsidRPr="00CA01DC">
        <w:rPr>
          <w:rStyle w:val="stile1"/>
          <w:rFonts w:asciiTheme="minorHAnsi" w:hAnsiTheme="minorHAnsi" w:cs="Arial"/>
          <w:color w:val="262626" w:themeColor="text1" w:themeTint="D9"/>
          <w:sz w:val="20"/>
        </w:rPr>
        <w:t>Con i B</w:t>
      </w:r>
      <w:r w:rsidRPr="00CA01DC">
        <w:rPr>
          <w:rStyle w:val="stile1"/>
          <w:rFonts w:asciiTheme="minorHAnsi" w:hAnsiTheme="minorHAnsi" w:cs="Arial"/>
          <w:color w:val="262626" w:themeColor="text1" w:themeTint="D9"/>
          <w:sz w:val="20"/>
        </w:rPr>
        <w:t>eats sono sorti in America, a ridosso della fine della seconda guerra mondiale, tutti i più importanti movimenti di emancipazione civile, sociale, libertaria e di difesa dei diritti civili di ogni comunità minoritaria di tutto il mezzo secolo scorso. Tra questi il movimento degli hippies, il movimento studentesco</w:t>
      </w:r>
      <w:r w:rsidR="005A0CDE" w:rsidRPr="00CA01DC">
        <w:rPr>
          <w:rStyle w:val="stile1"/>
          <w:rFonts w:asciiTheme="minorHAnsi" w:hAnsiTheme="minorHAnsi" w:cs="Arial"/>
          <w:color w:val="262626" w:themeColor="text1" w:themeTint="D9"/>
          <w:sz w:val="20"/>
        </w:rPr>
        <w:t>,</w:t>
      </w:r>
      <w:r w:rsidRPr="00CA01DC">
        <w:rPr>
          <w:rStyle w:val="stile1"/>
          <w:rFonts w:asciiTheme="minorHAnsi" w:hAnsiTheme="minorHAnsi" w:cs="Arial"/>
          <w:color w:val="262626" w:themeColor="text1" w:themeTint="D9"/>
          <w:sz w:val="20"/>
        </w:rPr>
        <w:t xml:space="preserve"> i movimenti pacifisti, quelli ecologisti, fino agli attuali no-global.” </w:t>
      </w:r>
      <w:r w:rsidR="00A5642D" w:rsidRPr="00CA01DC">
        <w:rPr>
          <w:rStyle w:val="Enfasigrassetto"/>
          <w:rFonts w:asciiTheme="minorHAnsi" w:hAnsiTheme="minorHAnsi" w:cs="Arial"/>
          <w:color w:val="262626" w:themeColor="text1" w:themeTint="D9"/>
          <w:sz w:val="20"/>
        </w:rPr>
        <w:t>Dario Fo</w:t>
      </w:r>
    </w:p>
    <w:p w:rsidR="00810913" w:rsidRDefault="00B70438" w:rsidP="00810913">
      <w:pPr>
        <w:pStyle w:val="NormaleWeb"/>
        <w:shd w:val="clear" w:color="auto" w:fill="FFFFFF"/>
        <w:spacing w:before="0" w:beforeAutospacing="0" w:after="0" w:afterAutospacing="0" w:line="276" w:lineRule="auto"/>
        <w:jc w:val="both"/>
        <w:rPr>
          <w:rFonts w:asciiTheme="minorHAnsi" w:hAnsiTheme="minorHAnsi" w:cs="Tahoma"/>
        </w:rPr>
      </w:pPr>
      <w:r w:rsidRPr="00CF2267">
        <w:rPr>
          <w:rFonts w:asciiTheme="minorHAnsi" w:hAnsiTheme="minorHAnsi"/>
          <w:b/>
          <w:noProof/>
        </w:rPr>
        <w:drawing>
          <wp:anchor distT="0" distB="0" distL="114300" distR="114300" simplePos="0" relativeHeight="251709440" behindDoc="0" locked="0" layoutInCell="1" allowOverlap="1">
            <wp:simplePos x="0" y="0"/>
            <wp:positionH relativeFrom="column">
              <wp:posOffset>-5715</wp:posOffset>
            </wp:positionH>
            <wp:positionV relativeFrom="paragraph">
              <wp:posOffset>42545</wp:posOffset>
            </wp:positionV>
            <wp:extent cx="1409700" cy="1743075"/>
            <wp:effectExtent l="0" t="38100" r="0" b="542925"/>
            <wp:wrapSquare wrapText="bothSides"/>
            <wp:docPr id="14" name="Immagine 2" descr="C:\Users\Chiara\Desktop\HIP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iara\Desktop\HIPPY.jpg"/>
                    <pic:cNvPicPr>
                      <a:picLocks noChangeAspect="1" noChangeArrowheads="1"/>
                    </pic:cNvPicPr>
                  </pic:nvPicPr>
                  <pic:blipFill>
                    <a:blip r:embed="rId93" cstate="print"/>
                    <a:srcRect/>
                    <a:stretch>
                      <a:fillRect/>
                    </a:stretch>
                  </pic:blipFill>
                  <pic:spPr bwMode="auto">
                    <a:xfrm>
                      <a:off x="0" y="0"/>
                      <a:ext cx="1409700" cy="17430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810913" w:rsidRPr="00CF2267">
        <w:rPr>
          <w:rFonts w:asciiTheme="minorHAnsi" w:hAnsiTheme="minorHAnsi" w:cs="Tahoma"/>
        </w:rPr>
        <w:t>Sotto gli sguardi meravigliati, e talvolta increduli, dei vecchi beatnik, la folla</w:t>
      </w:r>
      <w:r w:rsidR="00C222CE">
        <w:rPr>
          <w:rFonts w:asciiTheme="minorHAnsi" w:hAnsiTheme="minorHAnsi" w:cs="Tahoma"/>
        </w:rPr>
        <w:t xml:space="preserve"> degli hippies si mise</w:t>
      </w:r>
      <w:r w:rsidR="00810913" w:rsidRPr="00A611BD">
        <w:rPr>
          <w:rFonts w:asciiTheme="minorHAnsi" w:hAnsiTheme="minorHAnsi" w:cs="Tahoma"/>
        </w:rPr>
        <w:t xml:space="preserve"> a rivendicare, da San Francisco a Woodstock, le idee e i valori della Beat Generation. I ribelli di</w:t>
      </w:r>
      <w:r w:rsidR="00810913">
        <w:rPr>
          <w:rFonts w:asciiTheme="minorHAnsi" w:hAnsiTheme="minorHAnsi" w:cs="Tahoma"/>
        </w:rPr>
        <w:t xml:space="preserve"> fine anni</w:t>
      </w:r>
      <w:r w:rsidR="00810913" w:rsidRPr="00A611BD">
        <w:rPr>
          <w:rFonts w:asciiTheme="minorHAnsi" w:hAnsiTheme="minorHAnsi" w:cs="Tahoma"/>
        </w:rPr>
        <w:t xml:space="preserve"> cinquanta</w:t>
      </w:r>
      <w:r w:rsidR="00810913">
        <w:rPr>
          <w:rFonts w:asciiTheme="minorHAnsi" w:hAnsiTheme="minorHAnsi" w:cs="Tahoma"/>
        </w:rPr>
        <w:t>/inizio anni sessanta</w:t>
      </w:r>
      <w:r w:rsidR="00C222CE">
        <w:rPr>
          <w:rFonts w:asciiTheme="minorHAnsi" w:hAnsiTheme="minorHAnsi" w:cs="Tahoma"/>
        </w:rPr>
        <w:t xml:space="preserve"> cedettero</w:t>
      </w:r>
      <w:r w:rsidR="00810913" w:rsidRPr="00A611BD">
        <w:rPr>
          <w:rFonts w:asciiTheme="minorHAnsi" w:hAnsiTheme="minorHAnsi" w:cs="Tahoma"/>
        </w:rPr>
        <w:t xml:space="preserve"> così il passo agli utopisti e rivoluzionari.</w:t>
      </w:r>
      <w:r w:rsidR="00810913">
        <w:rPr>
          <w:rFonts w:asciiTheme="minorHAnsi" w:hAnsiTheme="minorHAnsi" w:cs="Tahoma"/>
        </w:rPr>
        <w:t xml:space="preserve"> </w:t>
      </w:r>
      <w:r w:rsidR="00C222CE">
        <w:rPr>
          <w:rFonts w:asciiTheme="minorHAnsi" w:hAnsiTheme="minorHAnsi" w:cs="Tahoma"/>
        </w:rPr>
        <w:t xml:space="preserve">Gli hippies </w:t>
      </w:r>
      <w:r w:rsidR="00810913" w:rsidRPr="00A611BD">
        <w:rPr>
          <w:rFonts w:asciiTheme="minorHAnsi" w:hAnsiTheme="minorHAnsi" w:cs="Tahoma"/>
        </w:rPr>
        <w:t>manten</w:t>
      </w:r>
      <w:r w:rsidR="00C222CE">
        <w:rPr>
          <w:rFonts w:asciiTheme="minorHAnsi" w:hAnsiTheme="minorHAnsi" w:cs="Tahoma"/>
        </w:rPr>
        <w:t>nero</w:t>
      </w:r>
      <w:r w:rsidR="00810913" w:rsidRPr="00A611BD">
        <w:rPr>
          <w:rFonts w:asciiTheme="minorHAnsi" w:hAnsiTheme="minorHAnsi" w:cs="Tahoma"/>
        </w:rPr>
        <w:t xml:space="preserve"> alcuni atteggiamenti tipicamente Beatnik, q</w:t>
      </w:r>
      <w:r w:rsidR="00810913">
        <w:rPr>
          <w:rFonts w:asciiTheme="minorHAnsi" w:hAnsiTheme="minorHAnsi" w:cs="Tahoma"/>
        </w:rPr>
        <w:t>uali il rifiuto delle comodità, la povertà rivendicata e</w:t>
      </w:r>
      <w:r w:rsidR="00810913" w:rsidRPr="00A611BD">
        <w:rPr>
          <w:rFonts w:asciiTheme="minorHAnsi" w:hAnsiTheme="minorHAnsi" w:cs="Tahoma"/>
        </w:rPr>
        <w:t xml:space="preserve"> la liberazio</w:t>
      </w:r>
      <w:r w:rsidR="00810913">
        <w:rPr>
          <w:rFonts w:asciiTheme="minorHAnsi" w:hAnsiTheme="minorHAnsi" w:cs="Tahoma"/>
        </w:rPr>
        <w:t xml:space="preserve">ne sessuale. </w:t>
      </w:r>
      <w:r w:rsidR="00810913" w:rsidRPr="00A611BD">
        <w:rPr>
          <w:rFonts w:asciiTheme="minorHAnsi" w:hAnsiTheme="minorHAnsi" w:cs="Tahoma"/>
        </w:rPr>
        <w:t xml:space="preserve">Tuttavia, a differenza dei primi beat, </w:t>
      </w:r>
      <w:r w:rsidR="00C222CE">
        <w:rPr>
          <w:rFonts w:asciiTheme="minorHAnsi" w:hAnsiTheme="minorHAnsi" w:cs="Tahoma"/>
        </w:rPr>
        <w:t>tipicamente</w:t>
      </w:r>
      <w:r w:rsidR="00810913" w:rsidRPr="00A611BD">
        <w:rPr>
          <w:rFonts w:asciiTheme="minorHAnsi" w:hAnsiTheme="minorHAnsi" w:cs="Tahoma"/>
        </w:rPr>
        <w:t xml:space="preserve"> individualisti, gli hippies </w:t>
      </w:r>
      <w:r w:rsidR="00C222CE">
        <w:rPr>
          <w:rFonts w:asciiTheme="minorHAnsi" w:hAnsiTheme="minorHAnsi" w:cs="Tahoma"/>
        </w:rPr>
        <w:t>sostennero</w:t>
      </w:r>
      <w:r w:rsidR="00810913">
        <w:rPr>
          <w:rFonts w:asciiTheme="minorHAnsi" w:hAnsiTheme="minorHAnsi" w:cs="Tahoma"/>
        </w:rPr>
        <w:t xml:space="preserve"> la vita comunitaria</w:t>
      </w:r>
      <w:r w:rsidR="00810913" w:rsidRPr="00A611BD">
        <w:rPr>
          <w:rFonts w:asciiTheme="minorHAnsi" w:hAnsiTheme="minorHAnsi" w:cs="Tahoma"/>
        </w:rPr>
        <w:t>.</w:t>
      </w:r>
    </w:p>
    <w:p w:rsidR="008A74F0" w:rsidRDefault="008A74F0">
      <w:pPr>
        <w:spacing w:after="200" w:line="276" w:lineRule="auto"/>
        <w:rPr>
          <w:rFonts w:ascii="Mufferaw" w:hAnsi="Mufferaw"/>
          <w:b/>
          <w:color w:val="66FF33"/>
          <w:sz w:val="32"/>
        </w:rPr>
      </w:pPr>
      <w:r>
        <w:rPr>
          <w:rFonts w:ascii="Mufferaw" w:hAnsi="Mufferaw"/>
          <w:b/>
          <w:color w:val="66FF33"/>
          <w:sz w:val="32"/>
        </w:rPr>
        <w:br w:type="page"/>
      </w:r>
    </w:p>
    <w:p w:rsidR="002C6298" w:rsidRPr="00A611BD" w:rsidRDefault="004607DB" w:rsidP="001361F5">
      <w:pPr>
        <w:pStyle w:val="NormaleWeb"/>
        <w:shd w:val="clear" w:color="auto" w:fill="FFFFFF"/>
        <w:spacing w:before="0" w:beforeAutospacing="0" w:after="0" w:afterAutospacing="0" w:line="276" w:lineRule="auto"/>
        <w:jc w:val="both"/>
        <w:rPr>
          <w:rFonts w:asciiTheme="minorHAnsi" w:hAnsiTheme="minorHAnsi" w:cs="Arial"/>
          <w:color w:val="FF0000"/>
        </w:rPr>
      </w:pPr>
      <w:r w:rsidRPr="004607DB">
        <w:rPr>
          <w:rFonts w:ascii="Mufferaw" w:hAnsi="Mufferaw"/>
          <w:b/>
          <w:color w:val="66FF33"/>
          <w:sz w:val="32"/>
        </w:rPr>
        <w:lastRenderedPageBreak/>
        <w:pict>
          <v:shape id="_x0000_i1046" type="#_x0000_t136" style="width:305.25pt;height:30pt" fillcolor="#9f3" strokecolor="#060">
            <v:shadow color="#868686"/>
            <v:textpath style="font-family:&quot;Mufferaw&quot;;font-size:28pt;font-weight:bold;v-text-kern:t" trim="t" fitpath="t" string="BIBLIOGRAFIA ESSENZIALE"/>
          </v:shape>
        </w:pict>
      </w:r>
    </w:p>
    <w:p w:rsidR="00F262DC" w:rsidRDefault="00F262DC" w:rsidP="001361F5">
      <w:pPr>
        <w:pStyle w:val="NormaleWeb"/>
        <w:shd w:val="clear" w:color="auto" w:fill="FFFFFF"/>
        <w:spacing w:before="0" w:beforeAutospacing="0" w:after="0" w:afterAutospacing="0" w:line="276" w:lineRule="auto"/>
        <w:jc w:val="both"/>
        <w:rPr>
          <w:rFonts w:asciiTheme="minorHAnsi" w:hAnsiTheme="minorHAnsi" w:cs="Tahoma"/>
        </w:rPr>
      </w:pP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Alighieri, D., (1968) La divina commedia. Commento e parafrasi di Carlo Dragone. Edizioni Paoline</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Amicabile, S., (2002) Corso di economia ed estimo. Editore Ulrico Hoepli</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Annunziata, F., Floridia, G., Gallo, P., Protto, M. (2003) Norme, società, territorio. Paramond</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Baldi, G., Giusso, S., Razetti, M., Zaccaria, G., (1999) Dal testo alla storia, dalla storia al testo. Volume G, Il primo novecento e il periodo tra le due guerre. Paravia</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Baricco, A. (2005) Questa storia. Universale Economica Feltrinelli</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Baricco, A., (1993) Oceano mare. La biblioteca di Repubblica</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Cannarozzo, R., Cucchiarini, L., Meschieri, W. (2003) Misure, Rilievo, Progetto. Volume nr 3, Seconda edizione. Zanichelli</w:t>
      </w:r>
    </w:p>
    <w:p w:rsidR="00CB243B" w:rsidRDefault="00CB243B"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De Bernardi, A., Guarracino, S., (1995) Storia 3 -  Novecento. Eventi e problemi. Bruno Mondadori</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Di Pasquale, S., Messina, C., Paolini, L., Furiozzi, B. (2005) Corso di costruzioni. Le Monnier</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Kerouac, J., (1959) Sulla strada. Arnoldo Mondadori Editore</w:t>
      </w:r>
    </w:p>
    <w:p w:rsidR="002C6298" w:rsidRDefault="002C6298" w:rsidP="002C6298">
      <w:pPr>
        <w:pStyle w:val="NormaleWeb"/>
        <w:shd w:val="clear" w:color="auto" w:fill="FFFFFF"/>
        <w:spacing w:before="0" w:beforeAutospacing="0" w:after="240" w:afterAutospacing="0" w:line="276" w:lineRule="auto"/>
        <w:jc w:val="both"/>
        <w:rPr>
          <w:rFonts w:asciiTheme="minorHAnsi" w:hAnsiTheme="minorHAnsi" w:cs="Tahoma"/>
        </w:rPr>
      </w:pPr>
      <w:r>
        <w:rPr>
          <w:rFonts w:asciiTheme="minorHAnsi" w:hAnsiTheme="minorHAnsi" w:cs="Tahoma"/>
        </w:rPr>
        <w:t>Vizzardi, M., Piatti, L., (2003) Estimo agrario, civile, catastale. Calderini</w:t>
      </w:r>
    </w:p>
    <w:p w:rsidR="00F262DC" w:rsidRDefault="00F262DC" w:rsidP="001361F5">
      <w:pPr>
        <w:pStyle w:val="NormaleWeb"/>
        <w:shd w:val="clear" w:color="auto" w:fill="FFFFFF"/>
        <w:spacing w:before="0" w:beforeAutospacing="0" w:after="0" w:afterAutospacing="0" w:line="276" w:lineRule="auto"/>
        <w:jc w:val="both"/>
        <w:rPr>
          <w:rFonts w:asciiTheme="minorHAnsi" w:hAnsiTheme="minorHAnsi" w:cs="Tahoma"/>
        </w:rPr>
      </w:pPr>
    </w:p>
    <w:p w:rsidR="000F5ECB" w:rsidRPr="002C6298" w:rsidRDefault="000F5ECB" w:rsidP="001361F5">
      <w:pPr>
        <w:pStyle w:val="NormaleWeb"/>
        <w:shd w:val="clear" w:color="auto" w:fill="FFFFFF"/>
        <w:spacing w:before="0" w:beforeAutospacing="0" w:after="0" w:afterAutospacing="0" w:line="276" w:lineRule="auto"/>
        <w:jc w:val="both"/>
        <w:rPr>
          <w:rFonts w:asciiTheme="minorHAnsi" w:hAnsiTheme="minorHAnsi" w:cs="Tahoma"/>
        </w:rPr>
      </w:pPr>
      <w:r>
        <w:rPr>
          <w:rFonts w:asciiTheme="minorHAnsi" w:hAnsiTheme="minorHAnsi" w:cs="Tahoma"/>
        </w:rPr>
        <w:t>Siti</w:t>
      </w:r>
      <w:r w:rsidRPr="002C6298">
        <w:rPr>
          <w:rFonts w:asciiTheme="minorHAnsi" w:hAnsiTheme="minorHAnsi" w:cs="Tahoma"/>
        </w:rPr>
        <w:t xml:space="preserve"> sul ponte di Calatrava:</w:t>
      </w:r>
    </w:p>
    <w:p w:rsidR="00950AFA" w:rsidRPr="002C6298" w:rsidRDefault="000D044C" w:rsidP="000F5ECB">
      <w:pPr>
        <w:pStyle w:val="NormaleWeb"/>
        <w:numPr>
          <w:ilvl w:val="0"/>
          <w:numId w:val="17"/>
        </w:numPr>
        <w:shd w:val="clear" w:color="auto" w:fill="FFFFFF"/>
        <w:spacing w:before="0" w:beforeAutospacing="0" w:after="0" w:afterAutospacing="0" w:line="276" w:lineRule="auto"/>
        <w:jc w:val="both"/>
        <w:rPr>
          <w:rFonts w:asciiTheme="minorHAnsi" w:hAnsiTheme="minorHAnsi" w:cs="Tahoma"/>
        </w:rPr>
      </w:pPr>
      <w:r w:rsidRPr="002C6298">
        <w:rPr>
          <w:rFonts w:asciiTheme="minorHAnsi" w:eastAsiaTheme="minorHAnsi" w:hAnsiTheme="minorHAnsi" w:cs="Lucida Grande"/>
          <w:u w:val="single"/>
          <w:lang w:eastAsia="en-US"/>
        </w:rPr>
        <w:t>http://www.archinfo.it/home.php?_idnodo=197164</w:t>
      </w:r>
    </w:p>
    <w:p w:rsidR="000D044C" w:rsidRPr="000F5ECB" w:rsidRDefault="000D044C" w:rsidP="001361F5">
      <w:pPr>
        <w:pStyle w:val="NormaleWeb"/>
        <w:shd w:val="clear" w:color="auto" w:fill="FFFFFF"/>
        <w:spacing w:before="0" w:beforeAutospacing="0" w:after="0" w:afterAutospacing="0" w:line="276" w:lineRule="auto"/>
        <w:jc w:val="both"/>
        <w:rPr>
          <w:rFonts w:asciiTheme="minorHAnsi" w:hAnsiTheme="minorHAnsi" w:cs="Tahoma"/>
        </w:rPr>
      </w:pPr>
    </w:p>
    <w:p w:rsidR="002C6298" w:rsidRPr="002C6298" w:rsidRDefault="000F5ECB" w:rsidP="002C6298">
      <w:pPr>
        <w:pStyle w:val="NormaleWeb"/>
        <w:numPr>
          <w:ilvl w:val="0"/>
          <w:numId w:val="17"/>
        </w:numPr>
        <w:shd w:val="clear" w:color="auto" w:fill="FFFFFF"/>
        <w:spacing w:before="0" w:beforeAutospacing="0" w:after="0" w:afterAutospacing="0" w:line="276" w:lineRule="auto"/>
        <w:jc w:val="both"/>
        <w:rPr>
          <w:rFonts w:asciiTheme="minorHAnsi" w:hAnsiTheme="minorHAnsi" w:cs="Tahoma"/>
          <w:u w:val="single"/>
        </w:rPr>
      </w:pPr>
      <w:r w:rsidRPr="002C6298">
        <w:rPr>
          <w:rFonts w:asciiTheme="minorHAnsi" w:hAnsiTheme="minorHAnsi" w:cs="Tahoma"/>
          <w:u w:val="single"/>
        </w:rPr>
        <w:t>http://www.comune.venezia.it/flex/cm/pages/S</w:t>
      </w:r>
      <w:r w:rsidR="00454D4A">
        <w:rPr>
          <w:rFonts w:asciiTheme="minorHAnsi" w:hAnsiTheme="minorHAnsi" w:cs="Tahoma"/>
          <w:u w:val="single"/>
        </w:rPr>
        <w:t>erveBLOB.php/L/IT/IDPagina/9933</w:t>
      </w:r>
    </w:p>
    <w:sectPr w:rsidR="002C6298" w:rsidRPr="002C6298" w:rsidSect="00A3548F">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0791" w:rsidRDefault="00C70791" w:rsidP="0007583E">
      <w:r>
        <w:separator/>
      </w:r>
    </w:p>
  </w:endnote>
  <w:endnote w:type="continuationSeparator" w:id="1">
    <w:p w:rsidR="00C70791" w:rsidRDefault="00C70791" w:rsidP="0007583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opperplate Gothic Bold">
    <w:altName w:val="Copperplate Gothic Bold"/>
    <w:panose1 w:val="020E0705020206020404"/>
    <w:charset w:val="00"/>
    <w:family w:val="swiss"/>
    <w:pitch w:val="variable"/>
    <w:sig w:usb0="00000003" w:usb1="00000000" w:usb2="00000000" w:usb3="00000000" w:csb0="00000001" w:csb1="00000000"/>
  </w:font>
  <w:font w:name="Mufferaw">
    <w:panose1 w:val="03080602050302020201"/>
    <w:charset w:val="00"/>
    <w:family w:val="script"/>
    <w:pitch w:val="variable"/>
    <w:sig w:usb0="A0000027" w:usb1="00000048" w:usb2="00000000" w:usb3="00000000" w:csb0="00000113" w:csb1="00000000"/>
  </w:font>
  <w:font w:name="Chiller">
    <w:panose1 w:val="04020404031007020602"/>
    <w:charset w:val="00"/>
    <w:family w:val="decorativ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Blue Highway Linocut">
    <w:panose1 w:val="00000000000000000000"/>
    <w:charset w:val="00"/>
    <w:family w:val="auto"/>
    <w:pitch w:val="variable"/>
    <w:sig w:usb0="A0000027" w:usb1="00000000" w:usb2="00000000" w:usb3="00000000" w:csb0="00000193"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Grande">
    <w:panose1 w:val="00000000000000000000"/>
    <w:charset w:val="00"/>
    <w:family w:val="auto"/>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0791" w:rsidRDefault="00C70791" w:rsidP="0007583E">
      <w:r>
        <w:separator/>
      </w:r>
    </w:p>
  </w:footnote>
  <w:footnote w:type="continuationSeparator" w:id="1">
    <w:p w:rsidR="00C70791" w:rsidRDefault="00C70791" w:rsidP="000758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F20DA"/>
    <w:multiLevelType w:val="hybridMultilevel"/>
    <w:tmpl w:val="7CC0351A"/>
    <w:lvl w:ilvl="0" w:tplc="6748D4AC">
      <w:numFmt w:val="bullet"/>
      <w:lvlText w:val=""/>
      <w:lvlJc w:val="left"/>
      <w:pPr>
        <w:ind w:left="5310" w:hanging="360"/>
      </w:pPr>
      <w:rPr>
        <w:rFonts w:ascii="Calibri" w:eastAsiaTheme="minorHAnsi" w:hAnsi="Calibri" w:cstheme="minorBidi" w:hint="default"/>
      </w:rPr>
    </w:lvl>
    <w:lvl w:ilvl="1" w:tplc="04100003" w:tentative="1">
      <w:start w:val="1"/>
      <w:numFmt w:val="bullet"/>
      <w:lvlText w:val="o"/>
      <w:lvlJc w:val="left"/>
      <w:pPr>
        <w:ind w:left="6030" w:hanging="360"/>
      </w:pPr>
      <w:rPr>
        <w:rFonts w:ascii="Courier New" w:hAnsi="Courier New" w:cs="Courier New" w:hint="default"/>
      </w:rPr>
    </w:lvl>
    <w:lvl w:ilvl="2" w:tplc="04100005" w:tentative="1">
      <w:start w:val="1"/>
      <w:numFmt w:val="bullet"/>
      <w:lvlText w:val=""/>
      <w:lvlJc w:val="left"/>
      <w:pPr>
        <w:ind w:left="6750" w:hanging="360"/>
      </w:pPr>
      <w:rPr>
        <w:rFonts w:ascii="Wingdings" w:hAnsi="Wingdings" w:hint="default"/>
      </w:rPr>
    </w:lvl>
    <w:lvl w:ilvl="3" w:tplc="04100001" w:tentative="1">
      <w:start w:val="1"/>
      <w:numFmt w:val="bullet"/>
      <w:lvlText w:val=""/>
      <w:lvlJc w:val="left"/>
      <w:pPr>
        <w:ind w:left="7470" w:hanging="360"/>
      </w:pPr>
      <w:rPr>
        <w:rFonts w:ascii="Symbol" w:hAnsi="Symbol" w:hint="default"/>
      </w:rPr>
    </w:lvl>
    <w:lvl w:ilvl="4" w:tplc="04100003" w:tentative="1">
      <w:start w:val="1"/>
      <w:numFmt w:val="bullet"/>
      <w:lvlText w:val="o"/>
      <w:lvlJc w:val="left"/>
      <w:pPr>
        <w:ind w:left="8190" w:hanging="360"/>
      </w:pPr>
      <w:rPr>
        <w:rFonts w:ascii="Courier New" w:hAnsi="Courier New" w:cs="Courier New" w:hint="default"/>
      </w:rPr>
    </w:lvl>
    <w:lvl w:ilvl="5" w:tplc="04100005" w:tentative="1">
      <w:start w:val="1"/>
      <w:numFmt w:val="bullet"/>
      <w:lvlText w:val=""/>
      <w:lvlJc w:val="left"/>
      <w:pPr>
        <w:ind w:left="8910" w:hanging="360"/>
      </w:pPr>
      <w:rPr>
        <w:rFonts w:ascii="Wingdings" w:hAnsi="Wingdings" w:hint="default"/>
      </w:rPr>
    </w:lvl>
    <w:lvl w:ilvl="6" w:tplc="04100001" w:tentative="1">
      <w:start w:val="1"/>
      <w:numFmt w:val="bullet"/>
      <w:lvlText w:val=""/>
      <w:lvlJc w:val="left"/>
      <w:pPr>
        <w:ind w:left="9630" w:hanging="360"/>
      </w:pPr>
      <w:rPr>
        <w:rFonts w:ascii="Symbol" w:hAnsi="Symbol" w:hint="default"/>
      </w:rPr>
    </w:lvl>
    <w:lvl w:ilvl="7" w:tplc="04100003" w:tentative="1">
      <w:start w:val="1"/>
      <w:numFmt w:val="bullet"/>
      <w:lvlText w:val="o"/>
      <w:lvlJc w:val="left"/>
      <w:pPr>
        <w:ind w:left="10350" w:hanging="360"/>
      </w:pPr>
      <w:rPr>
        <w:rFonts w:ascii="Courier New" w:hAnsi="Courier New" w:cs="Courier New" w:hint="default"/>
      </w:rPr>
    </w:lvl>
    <w:lvl w:ilvl="8" w:tplc="04100005" w:tentative="1">
      <w:start w:val="1"/>
      <w:numFmt w:val="bullet"/>
      <w:lvlText w:val=""/>
      <w:lvlJc w:val="left"/>
      <w:pPr>
        <w:ind w:left="11070" w:hanging="360"/>
      </w:pPr>
      <w:rPr>
        <w:rFonts w:ascii="Wingdings" w:hAnsi="Wingdings" w:hint="default"/>
      </w:rPr>
    </w:lvl>
  </w:abstractNum>
  <w:abstractNum w:abstractNumId="1">
    <w:nsid w:val="04362DDB"/>
    <w:multiLevelType w:val="hybridMultilevel"/>
    <w:tmpl w:val="F2BE0B60"/>
    <w:lvl w:ilvl="0" w:tplc="E5429A90">
      <w:numFmt w:val="bullet"/>
      <w:lvlText w:val="-"/>
      <w:lvlJc w:val="left"/>
      <w:pPr>
        <w:ind w:left="5038" w:hanging="360"/>
      </w:pPr>
      <w:rPr>
        <w:rFonts w:ascii="Verdana" w:eastAsia="Times New Roman" w:hAnsi="Verdana" w:cs="Times New Roman" w:hint="default"/>
        <w:b w:val="0"/>
      </w:rPr>
    </w:lvl>
    <w:lvl w:ilvl="1" w:tplc="04100003" w:tentative="1">
      <w:start w:val="1"/>
      <w:numFmt w:val="bullet"/>
      <w:lvlText w:val="o"/>
      <w:lvlJc w:val="left"/>
      <w:pPr>
        <w:ind w:left="5758" w:hanging="360"/>
      </w:pPr>
      <w:rPr>
        <w:rFonts w:ascii="Courier New" w:hAnsi="Courier New" w:cs="Courier New" w:hint="default"/>
      </w:rPr>
    </w:lvl>
    <w:lvl w:ilvl="2" w:tplc="04100005" w:tentative="1">
      <w:start w:val="1"/>
      <w:numFmt w:val="bullet"/>
      <w:lvlText w:val=""/>
      <w:lvlJc w:val="left"/>
      <w:pPr>
        <w:ind w:left="6478" w:hanging="360"/>
      </w:pPr>
      <w:rPr>
        <w:rFonts w:ascii="Wingdings" w:hAnsi="Wingdings" w:hint="default"/>
      </w:rPr>
    </w:lvl>
    <w:lvl w:ilvl="3" w:tplc="04100001" w:tentative="1">
      <w:start w:val="1"/>
      <w:numFmt w:val="bullet"/>
      <w:lvlText w:val=""/>
      <w:lvlJc w:val="left"/>
      <w:pPr>
        <w:ind w:left="7198" w:hanging="360"/>
      </w:pPr>
      <w:rPr>
        <w:rFonts w:ascii="Symbol" w:hAnsi="Symbol" w:hint="default"/>
      </w:rPr>
    </w:lvl>
    <w:lvl w:ilvl="4" w:tplc="04100003" w:tentative="1">
      <w:start w:val="1"/>
      <w:numFmt w:val="bullet"/>
      <w:lvlText w:val="o"/>
      <w:lvlJc w:val="left"/>
      <w:pPr>
        <w:ind w:left="7918" w:hanging="360"/>
      </w:pPr>
      <w:rPr>
        <w:rFonts w:ascii="Courier New" w:hAnsi="Courier New" w:cs="Courier New" w:hint="default"/>
      </w:rPr>
    </w:lvl>
    <w:lvl w:ilvl="5" w:tplc="04100005" w:tentative="1">
      <w:start w:val="1"/>
      <w:numFmt w:val="bullet"/>
      <w:lvlText w:val=""/>
      <w:lvlJc w:val="left"/>
      <w:pPr>
        <w:ind w:left="8638" w:hanging="360"/>
      </w:pPr>
      <w:rPr>
        <w:rFonts w:ascii="Wingdings" w:hAnsi="Wingdings" w:hint="default"/>
      </w:rPr>
    </w:lvl>
    <w:lvl w:ilvl="6" w:tplc="04100001" w:tentative="1">
      <w:start w:val="1"/>
      <w:numFmt w:val="bullet"/>
      <w:lvlText w:val=""/>
      <w:lvlJc w:val="left"/>
      <w:pPr>
        <w:ind w:left="9358" w:hanging="360"/>
      </w:pPr>
      <w:rPr>
        <w:rFonts w:ascii="Symbol" w:hAnsi="Symbol" w:hint="default"/>
      </w:rPr>
    </w:lvl>
    <w:lvl w:ilvl="7" w:tplc="04100003" w:tentative="1">
      <w:start w:val="1"/>
      <w:numFmt w:val="bullet"/>
      <w:lvlText w:val="o"/>
      <w:lvlJc w:val="left"/>
      <w:pPr>
        <w:ind w:left="10078" w:hanging="360"/>
      </w:pPr>
      <w:rPr>
        <w:rFonts w:ascii="Courier New" w:hAnsi="Courier New" w:cs="Courier New" w:hint="default"/>
      </w:rPr>
    </w:lvl>
    <w:lvl w:ilvl="8" w:tplc="04100005" w:tentative="1">
      <w:start w:val="1"/>
      <w:numFmt w:val="bullet"/>
      <w:lvlText w:val=""/>
      <w:lvlJc w:val="left"/>
      <w:pPr>
        <w:ind w:left="10798" w:hanging="360"/>
      </w:pPr>
      <w:rPr>
        <w:rFonts w:ascii="Wingdings" w:hAnsi="Wingdings" w:hint="default"/>
      </w:rPr>
    </w:lvl>
  </w:abstractNum>
  <w:abstractNum w:abstractNumId="2">
    <w:nsid w:val="08031CA8"/>
    <w:multiLevelType w:val="singleLevel"/>
    <w:tmpl w:val="0410000F"/>
    <w:lvl w:ilvl="0">
      <w:start w:val="1"/>
      <w:numFmt w:val="decimal"/>
      <w:lvlText w:val="%1."/>
      <w:lvlJc w:val="left"/>
      <w:pPr>
        <w:tabs>
          <w:tab w:val="num" w:pos="360"/>
        </w:tabs>
        <w:ind w:left="360" w:hanging="360"/>
      </w:pPr>
    </w:lvl>
  </w:abstractNum>
  <w:abstractNum w:abstractNumId="3">
    <w:nsid w:val="0F9D2655"/>
    <w:multiLevelType w:val="hybridMultilevel"/>
    <w:tmpl w:val="4C56D294"/>
    <w:lvl w:ilvl="0" w:tplc="35FA47C0">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F901BD7"/>
    <w:multiLevelType w:val="hybridMultilevel"/>
    <w:tmpl w:val="684E12EC"/>
    <w:lvl w:ilvl="0" w:tplc="35FA47C0">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0EE782D"/>
    <w:multiLevelType w:val="singleLevel"/>
    <w:tmpl w:val="04100001"/>
    <w:lvl w:ilvl="0">
      <w:start w:val="1"/>
      <w:numFmt w:val="bullet"/>
      <w:lvlText w:val=""/>
      <w:lvlJc w:val="left"/>
      <w:pPr>
        <w:ind w:left="720" w:hanging="360"/>
      </w:pPr>
      <w:rPr>
        <w:rFonts w:ascii="Symbol" w:hAnsi="Symbol" w:hint="default"/>
      </w:rPr>
    </w:lvl>
  </w:abstractNum>
  <w:abstractNum w:abstractNumId="6">
    <w:nsid w:val="22956A07"/>
    <w:multiLevelType w:val="hybridMultilevel"/>
    <w:tmpl w:val="C122DE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238537E"/>
    <w:multiLevelType w:val="hybridMultilevel"/>
    <w:tmpl w:val="EFBCA82C"/>
    <w:lvl w:ilvl="0" w:tplc="29C6E500">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64B079D"/>
    <w:multiLevelType w:val="hybridMultilevel"/>
    <w:tmpl w:val="5E426242"/>
    <w:lvl w:ilvl="0" w:tplc="5C1E274E">
      <w:start w:val="5"/>
      <w:numFmt w:val="bullet"/>
      <w:lvlText w:val="-"/>
      <w:lvlJc w:val="left"/>
      <w:pPr>
        <w:tabs>
          <w:tab w:val="num" w:pos="720"/>
        </w:tabs>
        <w:ind w:left="720" w:hanging="360"/>
      </w:pPr>
      <w:rPr>
        <w:rFonts w:ascii="Calibri" w:eastAsia="Times New Roman" w:hAnsi="Calibri" w:hint="default"/>
        <w:w w:val="0"/>
      </w:rPr>
    </w:lvl>
    <w:lvl w:ilvl="1" w:tplc="00030410" w:tentative="1">
      <w:start w:val="1"/>
      <w:numFmt w:val="bullet"/>
      <w:lvlText w:val="o"/>
      <w:lvlJc w:val="left"/>
      <w:pPr>
        <w:tabs>
          <w:tab w:val="num" w:pos="1440"/>
        </w:tabs>
        <w:ind w:left="1440" w:hanging="360"/>
      </w:pPr>
      <w:rPr>
        <w:rFonts w:ascii="Courier New" w:hAnsi="Courier New" w:hint="default"/>
      </w:rPr>
    </w:lvl>
    <w:lvl w:ilvl="2" w:tplc="00050410" w:tentative="1">
      <w:start w:val="1"/>
      <w:numFmt w:val="bullet"/>
      <w:lvlText w:val=""/>
      <w:lvlJc w:val="left"/>
      <w:pPr>
        <w:tabs>
          <w:tab w:val="num" w:pos="2160"/>
        </w:tabs>
        <w:ind w:left="2160" w:hanging="360"/>
      </w:pPr>
      <w:rPr>
        <w:rFonts w:ascii="Wingdings" w:hAnsi="Wingdings" w:hint="default"/>
      </w:rPr>
    </w:lvl>
    <w:lvl w:ilvl="3" w:tplc="00010410" w:tentative="1">
      <w:start w:val="1"/>
      <w:numFmt w:val="bullet"/>
      <w:lvlText w:val=""/>
      <w:lvlJc w:val="left"/>
      <w:pPr>
        <w:tabs>
          <w:tab w:val="num" w:pos="2880"/>
        </w:tabs>
        <w:ind w:left="2880" w:hanging="360"/>
      </w:pPr>
      <w:rPr>
        <w:rFonts w:ascii="Symbol" w:hAnsi="Symbol" w:hint="default"/>
      </w:rPr>
    </w:lvl>
    <w:lvl w:ilvl="4" w:tplc="00030410" w:tentative="1">
      <w:start w:val="1"/>
      <w:numFmt w:val="bullet"/>
      <w:lvlText w:val="o"/>
      <w:lvlJc w:val="left"/>
      <w:pPr>
        <w:tabs>
          <w:tab w:val="num" w:pos="3600"/>
        </w:tabs>
        <w:ind w:left="3600" w:hanging="360"/>
      </w:pPr>
      <w:rPr>
        <w:rFonts w:ascii="Courier New" w:hAnsi="Courier New" w:hint="default"/>
      </w:rPr>
    </w:lvl>
    <w:lvl w:ilvl="5" w:tplc="00050410" w:tentative="1">
      <w:start w:val="1"/>
      <w:numFmt w:val="bullet"/>
      <w:lvlText w:val=""/>
      <w:lvlJc w:val="left"/>
      <w:pPr>
        <w:tabs>
          <w:tab w:val="num" w:pos="4320"/>
        </w:tabs>
        <w:ind w:left="4320" w:hanging="360"/>
      </w:pPr>
      <w:rPr>
        <w:rFonts w:ascii="Wingdings" w:hAnsi="Wingdings" w:hint="default"/>
      </w:rPr>
    </w:lvl>
    <w:lvl w:ilvl="6" w:tplc="00010410" w:tentative="1">
      <w:start w:val="1"/>
      <w:numFmt w:val="bullet"/>
      <w:lvlText w:val=""/>
      <w:lvlJc w:val="left"/>
      <w:pPr>
        <w:tabs>
          <w:tab w:val="num" w:pos="5040"/>
        </w:tabs>
        <w:ind w:left="5040" w:hanging="360"/>
      </w:pPr>
      <w:rPr>
        <w:rFonts w:ascii="Symbol" w:hAnsi="Symbol" w:hint="default"/>
      </w:rPr>
    </w:lvl>
    <w:lvl w:ilvl="7" w:tplc="00030410" w:tentative="1">
      <w:start w:val="1"/>
      <w:numFmt w:val="bullet"/>
      <w:lvlText w:val="o"/>
      <w:lvlJc w:val="left"/>
      <w:pPr>
        <w:tabs>
          <w:tab w:val="num" w:pos="5760"/>
        </w:tabs>
        <w:ind w:left="5760" w:hanging="360"/>
      </w:pPr>
      <w:rPr>
        <w:rFonts w:ascii="Courier New" w:hAnsi="Courier New" w:hint="default"/>
      </w:rPr>
    </w:lvl>
    <w:lvl w:ilvl="8" w:tplc="00050410" w:tentative="1">
      <w:start w:val="1"/>
      <w:numFmt w:val="bullet"/>
      <w:lvlText w:val=""/>
      <w:lvlJc w:val="left"/>
      <w:pPr>
        <w:tabs>
          <w:tab w:val="num" w:pos="6480"/>
        </w:tabs>
        <w:ind w:left="6480" w:hanging="360"/>
      </w:pPr>
      <w:rPr>
        <w:rFonts w:ascii="Wingdings" w:hAnsi="Wingdings" w:hint="default"/>
      </w:rPr>
    </w:lvl>
  </w:abstractNum>
  <w:abstractNum w:abstractNumId="9">
    <w:nsid w:val="3AB8645E"/>
    <w:multiLevelType w:val="hybridMultilevel"/>
    <w:tmpl w:val="E4D454A2"/>
    <w:lvl w:ilvl="0" w:tplc="5E08C48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3FD34232"/>
    <w:multiLevelType w:val="hybridMultilevel"/>
    <w:tmpl w:val="48206D60"/>
    <w:lvl w:ilvl="0" w:tplc="04100001">
      <w:start w:val="1"/>
      <w:numFmt w:val="bullet"/>
      <w:lvlText w:val=""/>
      <w:lvlJc w:val="left"/>
      <w:pPr>
        <w:ind w:left="5038" w:hanging="360"/>
      </w:pPr>
      <w:rPr>
        <w:rFonts w:ascii="Symbol" w:hAnsi="Symbo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43D333E2"/>
    <w:multiLevelType w:val="hybridMultilevel"/>
    <w:tmpl w:val="27D8FB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4E596CE2"/>
    <w:multiLevelType w:val="hybridMultilevel"/>
    <w:tmpl w:val="6EB0EA40"/>
    <w:lvl w:ilvl="0" w:tplc="66286D4C">
      <w:start w:val="8"/>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4ED621FA"/>
    <w:multiLevelType w:val="hybridMultilevel"/>
    <w:tmpl w:val="44A273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BF76EC5"/>
    <w:multiLevelType w:val="hybridMultilevel"/>
    <w:tmpl w:val="5EB6DE54"/>
    <w:lvl w:ilvl="0" w:tplc="932A11E2">
      <w:numFmt w:val="bullet"/>
      <w:lvlText w:val="-"/>
      <w:lvlJc w:val="left"/>
      <w:pPr>
        <w:tabs>
          <w:tab w:val="num" w:pos="720"/>
        </w:tabs>
        <w:ind w:left="720" w:hanging="360"/>
      </w:pPr>
      <w:rPr>
        <w:rFonts w:ascii="Verdana" w:eastAsia="Times New Roman" w:hAnsi="Verdana" w:hint="default"/>
        <w:w w:val="0"/>
      </w:rPr>
    </w:lvl>
    <w:lvl w:ilvl="1" w:tplc="00030410" w:tentative="1">
      <w:start w:val="1"/>
      <w:numFmt w:val="bullet"/>
      <w:lvlText w:val="o"/>
      <w:lvlJc w:val="left"/>
      <w:pPr>
        <w:tabs>
          <w:tab w:val="num" w:pos="1440"/>
        </w:tabs>
        <w:ind w:left="1440" w:hanging="360"/>
      </w:pPr>
      <w:rPr>
        <w:rFonts w:ascii="Courier New" w:hAnsi="Courier New" w:hint="default"/>
      </w:rPr>
    </w:lvl>
    <w:lvl w:ilvl="2" w:tplc="00050410" w:tentative="1">
      <w:start w:val="1"/>
      <w:numFmt w:val="bullet"/>
      <w:lvlText w:val=""/>
      <w:lvlJc w:val="left"/>
      <w:pPr>
        <w:tabs>
          <w:tab w:val="num" w:pos="2160"/>
        </w:tabs>
        <w:ind w:left="2160" w:hanging="360"/>
      </w:pPr>
      <w:rPr>
        <w:rFonts w:ascii="Wingdings" w:hAnsi="Wingdings" w:hint="default"/>
      </w:rPr>
    </w:lvl>
    <w:lvl w:ilvl="3" w:tplc="00010410" w:tentative="1">
      <w:start w:val="1"/>
      <w:numFmt w:val="bullet"/>
      <w:lvlText w:val=""/>
      <w:lvlJc w:val="left"/>
      <w:pPr>
        <w:tabs>
          <w:tab w:val="num" w:pos="2880"/>
        </w:tabs>
        <w:ind w:left="2880" w:hanging="360"/>
      </w:pPr>
      <w:rPr>
        <w:rFonts w:ascii="Symbol" w:hAnsi="Symbol" w:hint="default"/>
      </w:rPr>
    </w:lvl>
    <w:lvl w:ilvl="4" w:tplc="00030410" w:tentative="1">
      <w:start w:val="1"/>
      <w:numFmt w:val="bullet"/>
      <w:lvlText w:val="o"/>
      <w:lvlJc w:val="left"/>
      <w:pPr>
        <w:tabs>
          <w:tab w:val="num" w:pos="3600"/>
        </w:tabs>
        <w:ind w:left="3600" w:hanging="360"/>
      </w:pPr>
      <w:rPr>
        <w:rFonts w:ascii="Courier New" w:hAnsi="Courier New" w:hint="default"/>
      </w:rPr>
    </w:lvl>
    <w:lvl w:ilvl="5" w:tplc="00050410" w:tentative="1">
      <w:start w:val="1"/>
      <w:numFmt w:val="bullet"/>
      <w:lvlText w:val=""/>
      <w:lvlJc w:val="left"/>
      <w:pPr>
        <w:tabs>
          <w:tab w:val="num" w:pos="4320"/>
        </w:tabs>
        <w:ind w:left="4320" w:hanging="360"/>
      </w:pPr>
      <w:rPr>
        <w:rFonts w:ascii="Wingdings" w:hAnsi="Wingdings" w:hint="default"/>
      </w:rPr>
    </w:lvl>
    <w:lvl w:ilvl="6" w:tplc="00010410" w:tentative="1">
      <w:start w:val="1"/>
      <w:numFmt w:val="bullet"/>
      <w:lvlText w:val=""/>
      <w:lvlJc w:val="left"/>
      <w:pPr>
        <w:tabs>
          <w:tab w:val="num" w:pos="5040"/>
        </w:tabs>
        <w:ind w:left="5040" w:hanging="360"/>
      </w:pPr>
      <w:rPr>
        <w:rFonts w:ascii="Symbol" w:hAnsi="Symbol" w:hint="default"/>
      </w:rPr>
    </w:lvl>
    <w:lvl w:ilvl="7" w:tplc="00030410" w:tentative="1">
      <w:start w:val="1"/>
      <w:numFmt w:val="bullet"/>
      <w:lvlText w:val="o"/>
      <w:lvlJc w:val="left"/>
      <w:pPr>
        <w:tabs>
          <w:tab w:val="num" w:pos="5760"/>
        </w:tabs>
        <w:ind w:left="5760" w:hanging="360"/>
      </w:pPr>
      <w:rPr>
        <w:rFonts w:ascii="Courier New" w:hAnsi="Courier New" w:hint="default"/>
      </w:rPr>
    </w:lvl>
    <w:lvl w:ilvl="8" w:tplc="00050410" w:tentative="1">
      <w:start w:val="1"/>
      <w:numFmt w:val="bullet"/>
      <w:lvlText w:val=""/>
      <w:lvlJc w:val="left"/>
      <w:pPr>
        <w:tabs>
          <w:tab w:val="num" w:pos="6480"/>
        </w:tabs>
        <w:ind w:left="6480" w:hanging="360"/>
      </w:pPr>
      <w:rPr>
        <w:rFonts w:ascii="Wingdings" w:hAnsi="Wingdings" w:hint="default"/>
      </w:rPr>
    </w:lvl>
  </w:abstractNum>
  <w:abstractNum w:abstractNumId="15">
    <w:nsid w:val="66FB789F"/>
    <w:multiLevelType w:val="hybridMultilevel"/>
    <w:tmpl w:val="81808FE0"/>
    <w:lvl w:ilvl="0" w:tplc="B10476C2">
      <w:start w:val="1"/>
      <w:numFmt w:val="lowerLetter"/>
      <w:lvlText w:val="%1)"/>
      <w:lvlJc w:val="left"/>
      <w:pPr>
        <w:ind w:left="720" w:hanging="360"/>
      </w:pPr>
      <w:rPr>
        <w:rFonts w:eastAsiaTheme="minorEastAsia"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6C2B08A3"/>
    <w:multiLevelType w:val="hybridMultilevel"/>
    <w:tmpl w:val="DE82A29E"/>
    <w:lvl w:ilvl="0" w:tplc="2DFEDBE8">
      <w:start w:val="1"/>
      <w:numFmt w:val="lowerLetter"/>
      <w:lvlText w:val="%1)"/>
      <w:lvlJc w:val="left"/>
      <w:pPr>
        <w:tabs>
          <w:tab w:val="num" w:pos="420"/>
        </w:tabs>
        <w:ind w:left="420" w:hanging="360"/>
      </w:pPr>
      <w:rPr>
        <w:rFonts w:hint="default"/>
      </w:rPr>
    </w:lvl>
    <w:lvl w:ilvl="1" w:tplc="04100019" w:tentative="1">
      <w:start w:val="1"/>
      <w:numFmt w:val="lowerLetter"/>
      <w:lvlText w:val="%2."/>
      <w:lvlJc w:val="left"/>
      <w:pPr>
        <w:tabs>
          <w:tab w:val="num" w:pos="1140"/>
        </w:tabs>
        <w:ind w:left="1140" w:hanging="360"/>
      </w:pPr>
    </w:lvl>
    <w:lvl w:ilvl="2" w:tplc="0410001B" w:tentative="1">
      <w:start w:val="1"/>
      <w:numFmt w:val="lowerRoman"/>
      <w:lvlText w:val="%3."/>
      <w:lvlJc w:val="right"/>
      <w:pPr>
        <w:tabs>
          <w:tab w:val="num" w:pos="1860"/>
        </w:tabs>
        <w:ind w:left="1860" w:hanging="180"/>
      </w:pPr>
    </w:lvl>
    <w:lvl w:ilvl="3" w:tplc="0410000F" w:tentative="1">
      <w:start w:val="1"/>
      <w:numFmt w:val="decimal"/>
      <w:lvlText w:val="%4."/>
      <w:lvlJc w:val="left"/>
      <w:pPr>
        <w:tabs>
          <w:tab w:val="num" w:pos="2580"/>
        </w:tabs>
        <w:ind w:left="2580" w:hanging="360"/>
      </w:pPr>
    </w:lvl>
    <w:lvl w:ilvl="4" w:tplc="04100019" w:tentative="1">
      <w:start w:val="1"/>
      <w:numFmt w:val="lowerLetter"/>
      <w:lvlText w:val="%5."/>
      <w:lvlJc w:val="left"/>
      <w:pPr>
        <w:tabs>
          <w:tab w:val="num" w:pos="3300"/>
        </w:tabs>
        <w:ind w:left="3300" w:hanging="360"/>
      </w:pPr>
    </w:lvl>
    <w:lvl w:ilvl="5" w:tplc="0410001B" w:tentative="1">
      <w:start w:val="1"/>
      <w:numFmt w:val="lowerRoman"/>
      <w:lvlText w:val="%6."/>
      <w:lvlJc w:val="right"/>
      <w:pPr>
        <w:tabs>
          <w:tab w:val="num" w:pos="4020"/>
        </w:tabs>
        <w:ind w:left="4020" w:hanging="180"/>
      </w:pPr>
    </w:lvl>
    <w:lvl w:ilvl="6" w:tplc="0410000F" w:tentative="1">
      <w:start w:val="1"/>
      <w:numFmt w:val="decimal"/>
      <w:lvlText w:val="%7."/>
      <w:lvlJc w:val="left"/>
      <w:pPr>
        <w:tabs>
          <w:tab w:val="num" w:pos="4740"/>
        </w:tabs>
        <w:ind w:left="4740" w:hanging="360"/>
      </w:pPr>
    </w:lvl>
    <w:lvl w:ilvl="7" w:tplc="04100019" w:tentative="1">
      <w:start w:val="1"/>
      <w:numFmt w:val="lowerLetter"/>
      <w:lvlText w:val="%8."/>
      <w:lvlJc w:val="left"/>
      <w:pPr>
        <w:tabs>
          <w:tab w:val="num" w:pos="5460"/>
        </w:tabs>
        <w:ind w:left="5460" w:hanging="360"/>
      </w:pPr>
    </w:lvl>
    <w:lvl w:ilvl="8" w:tplc="0410001B" w:tentative="1">
      <w:start w:val="1"/>
      <w:numFmt w:val="lowerRoman"/>
      <w:lvlText w:val="%9."/>
      <w:lvlJc w:val="right"/>
      <w:pPr>
        <w:tabs>
          <w:tab w:val="num" w:pos="6180"/>
        </w:tabs>
        <w:ind w:left="6180" w:hanging="180"/>
      </w:pPr>
    </w:lvl>
  </w:abstractNum>
  <w:abstractNum w:abstractNumId="17">
    <w:nsid w:val="6C9151DE"/>
    <w:multiLevelType w:val="hybridMultilevel"/>
    <w:tmpl w:val="F69C82FC"/>
    <w:lvl w:ilvl="0" w:tplc="7C82C73A">
      <w:start w:val="1"/>
      <w:numFmt w:val="lowerLetter"/>
      <w:lvlText w:val="%1)"/>
      <w:lvlJc w:val="left"/>
      <w:pPr>
        <w:tabs>
          <w:tab w:val="num" w:pos="780"/>
        </w:tabs>
        <w:ind w:left="780" w:hanging="360"/>
      </w:pPr>
      <w:rPr>
        <w:rFonts w:hint="default"/>
      </w:rPr>
    </w:lvl>
    <w:lvl w:ilvl="1" w:tplc="00190410" w:tentative="1">
      <w:start w:val="1"/>
      <w:numFmt w:val="lowerLetter"/>
      <w:lvlText w:val="%2."/>
      <w:lvlJc w:val="left"/>
      <w:pPr>
        <w:tabs>
          <w:tab w:val="num" w:pos="1500"/>
        </w:tabs>
        <w:ind w:left="1500" w:hanging="360"/>
      </w:pPr>
    </w:lvl>
    <w:lvl w:ilvl="2" w:tplc="001B0410" w:tentative="1">
      <w:start w:val="1"/>
      <w:numFmt w:val="lowerRoman"/>
      <w:lvlText w:val="%3."/>
      <w:lvlJc w:val="right"/>
      <w:pPr>
        <w:tabs>
          <w:tab w:val="num" w:pos="2220"/>
        </w:tabs>
        <w:ind w:left="2220" w:hanging="180"/>
      </w:pPr>
    </w:lvl>
    <w:lvl w:ilvl="3" w:tplc="000F0410" w:tentative="1">
      <w:start w:val="1"/>
      <w:numFmt w:val="decimal"/>
      <w:lvlText w:val="%4."/>
      <w:lvlJc w:val="left"/>
      <w:pPr>
        <w:tabs>
          <w:tab w:val="num" w:pos="2940"/>
        </w:tabs>
        <w:ind w:left="2940" w:hanging="360"/>
      </w:pPr>
    </w:lvl>
    <w:lvl w:ilvl="4" w:tplc="00190410" w:tentative="1">
      <w:start w:val="1"/>
      <w:numFmt w:val="lowerLetter"/>
      <w:lvlText w:val="%5."/>
      <w:lvlJc w:val="left"/>
      <w:pPr>
        <w:tabs>
          <w:tab w:val="num" w:pos="3660"/>
        </w:tabs>
        <w:ind w:left="3660" w:hanging="360"/>
      </w:pPr>
    </w:lvl>
    <w:lvl w:ilvl="5" w:tplc="001B0410" w:tentative="1">
      <w:start w:val="1"/>
      <w:numFmt w:val="lowerRoman"/>
      <w:lvlText w:val="%6."/>
      <w:lvlJc w:val="right"/>
      <w:pPr>
        <w:tabs>
          <w:tab w:val="num" w:pos="4380"/>
        </w:tabs>
        <w:ind w:left="4380" w:hanging="180"/>
      </w:pPr>
    </w:lvl>
    <w:lvl w:ilvl="6" w:tplc="000F0410" w:tentative="1">
      <w:start w:val="1"/>
      <w:numFmt w:val="decimal"/>
      <w:lvlText w:val="%7."/>
      <w:lvlJc w:val="left"/>
      <w:pPr>
        <w:tabs>
          <w:tab w:val="num" w:pos="5100"/>
        </w:tabs>
        <w:ind w:left="5100" w:hanging="360"/>
      </w:pPr>
    </w:lvl>
    <w:lvl w:ilvl="7" w:tplc="00190410" w:tentative="1">
      <w:start w:val="1"/>
      <w:numFmt w:val="lowerLetter"/>
      <w:lvlText w:val="%8."/>
      <w:lvlJc w:val="left"/>
      <w:pPr>
        <w:tabs>
          <w:tab w:val="num" w:pos="5820"/>
        </w:tabs>
        <w:ind w:left="5820" w:hanging="360"/>
      </w:pPr>
    </w:lvl>
    <w:lvl w:ilvl="8" w:tplc="001B0410" w:tentative="1">
      <w:start w:val="1"/>
      <w:numFmt w:val="lowerRoman"/>
      <w:lvlText w:val="%9."/>
      <w:lvlJc w:val="right"/>
      <w:pPr>
        <w:tabs>
          <w:tab w:val="num" w:pos="6540"/>
        </w:tabs>
        <w:ind w:left="6540" w:hanging="180"/>
      </w:pPr>
    </w:lvl>
  </w:abstractNum>
  <w:abstractNum w:abstractNumId="18">
    <w:nsid w:val="79EC26BE"/>
    <w:multiLevelType w:val="hybridMultilevel"/>
    <w:tmpl w:val="0DFA8A08"/>
    <w:lvl w:ilvl="0" w:tplc="00170410">
      <w:start w:val="1"/>
      <w:numFmt w:val="lowerLetter"/>
      <w:lvlText w:val="%1)"/>
      <w:lvlJc w:val="left"/>
      <w:pPr>
        <w:tabs>
          <w:tab w:val="num" w:pos="720"/>
        </w:tabs>
        <w:ind w:left="720" w:hanging="360"/>
      </w:pPr>
      <w:rPr>
        <w:rFonts w:hint="default"/>
      </w:rPr>
    </w:lvl>
    <w:lvl w:ilvl="1" w:tplc="00190410" w:tentative="1">
      <w:start w:val="1"/>
      <w:numFmt w:val="lowerLetter"/>
      <w:lvlText w:val="%2."/>
      <w:lvlJc w:val="left"/>
      <w:pPr>
        <w:tabs>
          <w:tab w:val="num" w:pos="1440"/>
        </w:tabs>
        <w:ind w:left="1440" w:hanging="360"/>
      </w:pPr>
    </w:lvl>
    <w:lvl w:ilvl="2" w:tplc="001B0410" w:tentative="1">
      <w:start w:val="1"/>
      <w:numFmt w:val="lowerRoman"/>
      <w:lvlText w:val="%3."/>
      <w:lvlJc w:val="right"/>
      <w:pPr>
        <w:tabs>
          <w:tab w:val="num" w:pos="2160"/>
        </w:tabs>
        <w:ind w:left="2160" w:hanging="180"/>
      </w:pPr>
    </w:lvl>
    <w:lvl w:ilvl="3" w:tplc="000F0410" w:tentative="1">
      <w:start w:val="1"/>
      <w:numFmt w:val="decimal"/>
      <w:lvlText w:val="%4."/>
      <w:lvlJc w:val="left"/>
      <w:pPr>
        <w:tabs>
          <w:tab w:val="num" w:pos="2880"/>
        </w:tabs>
        <w:ind w:left="2880" w:hanging="360"/>
      </w:pPr>
    </w:lvl>
    <w:lvl w:ilvl="4" w:tplc="00190410" w:tentative="1">
      <w:start w:val="1"/>
      <w:numFmt w:val="lowerLetter"/>
      <w:lvlText w:val="%5."/>
      <w:lvlJc w:val="left"/>
      <w:pPr>
        <w:tabs>
          <w:tab w:val="num" w:pos="3600"/>
        </w:tabs>
        <w:ind w:left="3600" w:hanging="360"/>
      </w:pPr>
    </w:lvl>
    <w:lvl w:ilvl="5" w:tplc="001B0410" w:tentative="1">
      <w:start w:val="1"/>
      <w:numFmt w:val="lowerRoman"/>
      <w:lvlText w:val="%6."/>
      <w:lvlJc w:val="right"/>
      <w:pPr>
        <w:tabs>
          <w:tab w:val="num" w:pos="4320"/>
        </w:tabs>
        <w:ind w:left="4320" w:hanging="180"/>
      </w:pPr>
    </w:lvl>
    <w:lvl w:ilvl="6" w:tplc="000F0410" w:tentative="1">
      <w:start w:val="1"/>
      <w:numFmt w:val="decimal"/>
      <w:lvlText w:val="%7."/>
      <w:lvlJc w:val="left"/>
      <w:pPr>
        <w:tabs>
          <w:tab w:val="num" w:pos="5040"/>
        </w:tabs>
        <w:ind w:left="5040" w:hanging="360"/>
      </w:pPr>
    </w:lvl>
    <w:lvl w:ilvl="7" w:tplc="00190410" w:tentative="1">
      <w:start w:val="1"/>
      <w:numFmt w:val="lowerLetter"/>
      <w:lvlText w:val="%8."/>
      <w:lvlJc w:val="left"/>
      <w:pPr>
        <w:tabs>
          <w:tab w:val="num" w:pos="5760"/>
        </w:tabs>
        <w:ind w:left="5760" w:hanging="360"/>
      </w:pPr>
    </w:lvl>
    <w:lvl w:ilvl="8" w:tplc="001B0410" w:tentative="1">
      <w:start w:val="1"/>
      <w:numFmt w:val="lowerRoman"/>
      <w:lvlText w:val="%9."/>
      <w:lvlJc w:val="right"/>
      <w:pPr>
        <w:tabs>
          <w:tab w:val="num" w:pos="6480"/>
        </w:tabs>
        <w:ind w:left="6480" w:hanging="180"/>
      </w:pPr>
    </w:lvl>
  </w:abstractNum>
  <w:abstractNum w:abstractNumId="19">
    <w:nsid w:val="7E141A4F"/>
    <w:multiLevelType w:val="hybridMultilevel"/>
    <w:tmpl w:val="355467F0"/>
    <w:lvl w:ilvl="0" w:tplc="BF6C818E">
      <w:start w:val="1"/>
      <w:numFmt w:val="lowerLetter"/>
      <w:lvlText w:val="%1)"/>
      <w:lvlJc w:val="left"/>
      <w:pPr>
        <w:tabs>
          <w:tab w:val="num" w:pos="1120"/>
        </w:tabs>
        <w:ind w:left="1120" w:hanging="360"/>
      </w:pPr>
      <w:rPr>
        <w:rFonts w:hint="default"/>
      </w:rPr>
    </w:lvl>
    <w:lvl w:ilvl="1" w:tplc="00190410" w:tentative="1">
      <w:start w:val="1"/>
      <w:numFmt w:val="lowerLetter"/>
      <w:lvlText w:val="%2."/>
      <w:lvlJc w:val="left"/>
      <w:pPr>
        <w:tabs>
          <w:tab w:val="num" w:pos="1840"/>
        </w:tabs>
        <w:ind w:left="1840" w:hanging="360"/>
      </w:pPr>
    </w:lvl>
    <w:lvl w:ilvl="2" w:tplc="001B0410" w:tentative="1">
      <w:start w:val="1"/>
      <w:numFmt w:val="lowerRoman"/>
      <w:lvlText w:val="%3."/>
      <w:lvlJc w:val="right"/>
      <w:pPr>
        <w:tabs>
          <w:tab w:val="num" w:pos="2560"/>
        </w:tabs>
        <w:ind w:left="2560" w:hanging="180"/>
      </w:pPr>
    </w:lvl>
    <w:lvl w:ilvl="3" w:tplc="000F0410" w:tentative="1">
      <w:start w:val="1"/>
      <w:numFmt w:val="decimal"/>
      <w:lvlText w:val="%4."/>
      <w:lvlJc w:val="left"/>
      <w:pPr>
        <w:tabs>
          <w:tab w:val="num" w:pos="3280"/>
        </w:tabs>
        <w:ind w:left="3280" w:hanging="360"/>
      </w:pPr>
    </w:lvl>
    <w:lvl w:ilvl="4" w:tplc="00190410" w:tentative="1">
      <w:start w:val="1"/>
      <w:numFmt w:val="lowerLetter"/>
      <w:lvlText w:val="%5."/>
      <w:lvlJc w:val="left"/>
      <w:pPr>
        <w:tabs>
          <w:tab w:val="num" w:pos="4000"/>
        </w:tabs>
        <w:ind w:left="4000" w:hanging="360"/>
      </w:pPr>
    </w:lvl>
    <w:lvl w:ilvl="5" w:tplc="001B0410" w:tentative="1">
      <w:start w:val="1"/>
      <w:numFmt w:val="lowerRoman"/>
      <w:lvlText w:val="%6."/>
      <w:lvlJc w:val="right"/>
      <w:pPr>
        <w:tabs>
          <w:tab w:val="num" w:pos="4720"/>
        </w:tabs>
        <w:ind w:left="4720" w:hanging="180"/>
      </w:pPr>
    </w:lvl>
    <w:lvl w:ilvl="6" w:tplc="000F0410" w:tentative="1">
      <w:start w:val="1"/>
      <w:numFmt w:val="decimal"/>
      <w:lvlText w:val="%7."/>
      <w:lvlJc w:val="left"/>
      <w:pPr>
        <w:tabs>
          <w:tab w:val="num" w:pos="5440"/>
        </w:tabs>
        <w:ind w:left="5440" w:hanging="360"/>
      </w:pPr>
    </w:lvl>
    <w:lvl w:ilvl="7" w:tplc="00190410" w:tentative="1">
      <w:start w:val="1"/>
      <w:numFmt w:val="lowerLetter"/>
      <w:lvlText w:val="%8."/>
      <w:lvlJc w:val="left"/>
      <w:pPr>
        <w:tabs>
          <w:tab w:val="num" w:pos="6160"/>
        </w:tabs>
        <w:ind w:left="6160" w:hanging="360"/>
      </w:pPr>
    </w:lvl>
    <w:lvl w:ilvl="8" w:tplc="001B0410" w:tentative="1">
      <w:start w:val="1"/>
      <w:numFmt w:val="lowerRoman"/>
      <w:lvlText w:val="%9."/>
      <w:lvlJc w:val="right"/>
      <w:pPr>
        <w:tabs>
          <w:tab w:val="num" w:pos="6880"/>
        </w:tabs>
        <w:ind w:left="6880" w:hanging="180"/>
      </w:pPr>
    </w:lvl>
  </w:abstractNum>
  <w:num w:numId="1">
    <w:abstractNumId w:val="1"/>
  </w:num>
  <w:num w:numId="2">
    <w:abstractNumId w:val="10"/>
  </w:num>
  <w:num w:numId="3">
    <w:abstractNumId w:val="11"/>
  </w:num>
  <w:num w:numId="4">
    <w:abstractNumId w:val="13"/>
  </w:num>
  <w:num w:numId="5">
    <w:abstractNumId w:val="3"/>
  </w:num>
  <w:num w:numId="6">
    <w:abstractNumId w:val="15"/>
  </w:num>
  <w:num w:numId="7">
    <w:abstractNumId w:val="6"/>
  </w:num>
  <w:num w:numId="8">
    <w:abstractNumId w:val="4"/>
  </w:num>
  <w:num w:numId="9">
    <w:abstractNumId w:val="7"/>
  </w:num>
  <w:num w:numId="10">
    <w:abstractNumId w:val="0"/>
  </w:num>
  <w:num w:numId="11">
    <w:abstractNumId w:val="16"/>
  </w:num>
  <w:num w:numId="12">
    <w:abstractNumId w:val="18"/>
  </w:num>
  <w:num w:numId="13">
    <w:abstractNumId w:val="14"/>
  </w:num>
  <w:num w:numId="14">
    <w:abstractNumId w:val="12"/>
  </w:num>
  <w:num w:numId="15">
    <w:abstractNumId w:val="9"/>
  </w:num>
  <w:num w:numId="16">
    <w:abstractNumId w:val="2"/>
  </w:num>
  <w:num w:numId="17">
    <w:abstractNumId w:val="5"/>
  </w:num>
  <w:num w:numId="18">
    <w:abstractNumId w:val="8"/>
  </w:num>
  <w:num w:numId="19">
    <w:abstractNumId w:val="19"/>
  </w:num>
  <w:num w:numId="2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20"/>
  <w:drawingGridVerticalSpacing w:val="181"/>
  <w:displayHorizontalDrawingGridEvery w:val="2"/>
  <w:characterSpacingControl w:val="doNotCompress"/>
  <w:footnotePr>
    <w:footnote w:id="0"/>
    <w:footnote w:id="1"/>
  </w:footnotePr>
  <w:endnotePr>
    <w:endnote w:id="0"/>
    <w:endnote w:id="1"/>
  </w:endnotePr>
  <w:compat/>
  <w:rsids>
    <w:rsidRoot w:val="00650B14"/>
    <w:rsid w:val="000001A1"/>
    <w:rsid w:val="00011155"/>
    <w:rsid w:val="00015569"/>
    <w:rsid w:val="0003148C"/>
    <w:rsid w:val="00032DC1"/>
    <w:rsid w:val="00065C72"/>
    <w:rsid w:val="0007583E"/>
    <w:rsid w:val="00095D71"/>
    <w:rsid w:val="00096FB8"/>
    <w:rsid w:val="00096FE2"/>
    <w:rsid w:val="000B64A1"/>
    <w:rsid w:val="000D044C"/>
    <w:rsid w:val="000D1BD8"/>
    <w:rsid w:val="000E44F0"/>
    <w:rsid w:val="000F5ECB"/>
    <w:rsid w:val="000F6333"/>
    <w:rsid w:val="000F6AC4"/>
    <w:rsid w:val="00112BB2"/>
    <w:rsid w:val="0011390B"/>
    <w:rsid w:val="0011546C"/>
    <w:rsid w:val="00115908"/>
    <w:rsid w:val="00116C9E"/>
    <w:rsid w:val="001170A8"/>
    <w:rsid w:val="001361F5"/>
    <w:rsid w:val="00141E30"/>
    <w:rsid w:val="00153F4E"/>
    <w:rsid w:val="00174DF8"/>
    <w:rsid w:val="00192987"/>
    <w:rsid w:val="001B5A3F"/>
    <w:rsid w:val="001B6986"/>
    <w:rsid w:val="001C35EA"/>
    <w:rsid w:val="001C3814"/>
    <w:rsid w:val="001C6195"/>
    <w:rsid w:val="001D1EBB"/>
    <w:rsid w:val="001D6B70"/>
    <w:rsid w:val="001F10F4"/>
    <w:rsid w:val="0022378E"/>
    <w:rsid w:val="00241E17"/>
    <w:rsid w:val="00246372"/>
    <w:rsid w:val="00294827"/>
    <w:rsid w:val="002A3F79"/>
    <w:rsid w:val="002A5916"/>
    <w:rsid w:val="002A5C91"/>
    <w:rsid w:val="002A7366"/>
    <w:rsid w:val="002C6298"/>
    <w:rsid w:val="002D0D70"/>
    <w:rsid w:val="002E1081"/>
    <w:rsid w:val="002E3C1D"/>
    <w:rsid w:val="00317160"/>
    <w:rsid w:val="00326F87"/>
    <w:rsid w:val="00361794"/>
    <w:rsid w:val="0036444E"/>
    <w:rsid w:val="00365617"/>
    <w:rsid w:val="00381BEF"/>
    <w:rsid w:val="00387963"/>
    <w:rsid w:val="00392B72"/>
    <w:rsid w:val="003A048B"/>
    <w:rsid w:val="003B1BC8"/>
    <w:rsid w:val="003B422B"/>
    <w:rsid w:val="003B547A"/>
    <w:rsid w:val="003D1767"/>
    <w:rsid w:val="003D6C49"/>
    <w:rsid w:val="003F4A19"/>
    <w:rsid w:val="003F67B0"/>
    <w:rsid w:val="00403CBA"/>
    <w:rsid w:val="0042443E"/>
    <w:rsid w:val="00424FA5"/>
    <w:rsid w:val="00446426"/>
    <w:rsid w:val="00454D4A"/>
    <w:rsid w:val="004607DB"/>
    <w:rsid w:val="00463523"/>
    <w:rsid w:val="00464F38"/>
    <w:rsid w:val="004820CD"/>
    <w:rsid w:val="004A07EA"/>
    <w:rsid w:val="004B4BD5"/>
    <w:rsid w:val="004B5466"/>
    <w:rsid w:val="004B55EE"/>
    <w:rsid w:val="004E1F91"/>
    <w:rsid w:val="00500216"/>
    <w:rsid w:val="005113B8"/>
    <w:rsid w:val="00596E48"/>
    <w:rsid w:val="005A0CDE"/>
    <w:rsid w:val="005B1734"/>
    <w:rsid w:val="005C41D5"/>
    <w:rsid w:val="005C6622"/>
    <w:rsid w:val="005E0A4C"/>
    <w:rsid w:val="005F16BD"/>
    <w:rsid w:val="006248D0"/>
    <w:rsid w:val="00624DDE"/>
    <w:rsid w:val="006266F3"/>
    <w:rsid w:val="0064548D"/>
    <w:rsid w:val="00645D0A"/>
    <w:rsid w:val="00650B14"/>
    <w:rsid w:val="006832EA"/>
    <w:rsid w:val="006A1B1D"/>
    <w:rsid w:val="006C5CEC"/>
    <w:rsid w:val="006E29D1"/>
    <w:rsid w:val="006F54F6"/>
    <w:rsid w:val="007045F2"/>
    <w:rsid w:val="007205E0"/>
    <w:rsid w:val="00720F2B"/>
    <w:rsid w:val="00724678"/>
    <w:rsid w:val="007309DB"/>
    <w:rsid w:val="0073692F"/>
    <w:rsid w:val="0074181B"/>
    <w:rsid w:val="00791283"/>
    <w:rsid w:val="007A18E0"/>
    <w:rsid w:val="007B30EA"/>
    <w:rsid w:val="007B4610"/>
    <w:rsid w:val="007E10F0"/>
    <w:rsid w:val="007F3DCC"/>
    <w:rsid w:val="00806F93"/>
    <w:rsid w:val="00810913"/>
    <w:rsid w:val="008127D9"/>
    <w:rsid w:val="008236A5"/>
    <w:rsid w:val="00827314"/>
    <w:rsid w:val="008561B8"/>
    <w:rsid w:val="00867F24"/>
    <w:rsid w:val="008A4BC1"/>
    <w:rsid w:val="008A74F0"/>
    <w:rsid w:val="008A7DCD"/>
    <w:rsid w:val="008B278E"/>
    <w:rsid w:val="008C063B"/>
    <w:rsid w:val="008E494B"/>
    <w:rsid w:val="00904622"/>
    <w:rsid w:val="009139A8"/>
    <w:rsid w:val="00926537"/>
    <w:rsid w:val="009365BF"/>
    <w:rsid w:val="00950AFA"/>
    <w:rsid w:val="00955F6A"/>
    <w:rsid w:val="00956350"/>
    <w:rsid w:val="00965081"/>
    <w:rsid w:val="00981F97"/>
    <w:rsid w:val="00992686"/>
    <w:rsid w:val="009A291F"/>
    <w:rsid w:val="009B12E1"/>
    <w:rsid w:val="009B180C"/>
    <w:rsid w:val="009B7B83"/>
    <w:rsid w:val="009F4150"/>
    <w:rsid w:val="00A34234"/>
    <w:rsid w:val="00A3548F"/>
    <w:rsid w:val="00A45B83"/>
    <w:rsid w:val="00A53216"/>
    <w:rsid w:val="00A5642D"/>
    <w:rsid w:val="00A60E85"/>
    <w:rsid w:val="00A611BD"/>
    <w:rsid w:val="00A75F0F"/>
    <w:rsid w:val="00A80591"/>
    <w:rsid w:val="00A80D93"/>
    <w:rsid w:val="00A819D8"/>
    <w:rsid w:val="00A8467E"/>
    <w:rsid w:val="00AC0AF6"/>
    <w:rsid w:val="00AD3004"/>
    <w:rsid w:val="00AD3D4E"/>
    <w:rsid w:val="00AF6E6A"/>
    <w:rsid w:val="00B0498B"/>
    <w:rsid w:val="00B05886"/>
    <w:rsid w:val="00B0657E"/>
    <w:rsid w:val="00B23E17"/>
    <w:rsid w:val="00B25938"/>
    <w:rsid w:val="00B27384"/>
    <w:rsid w:val="00B34939"/>
    <w:rsid w:val="00B37142"/>
    <w:rsid w:val="00B46BB0"/>
    <w:rsid w:val="00B70438"/>
    <w:rsid w:val="00B72DA9"/>
    <w:rsid w:val="00B72F7D"/>
    <w:rsid w:val="00B77A30"/>
    <w:rsid w:val="00B904A0"/>
    <w:rsid w:val="00BA2F4E"/>
    <w:rsid w:val="00BB00C9"/>
    <w:rsid w:val="00BC443A"/>
    <w:rsid w:val="00BE101B"/>
    <w:rsid w:val="00C01648"/>
    <w:rsid w:val="00C0166D"/>
    <w:rsid w:val="00C109E3"/>
    <w:rsid w:val="00C222CE"/>
    <w:rsid w:val="00C378D4"/>
    <w:rsid w:val="00C70791"/>
    <w:rsid w:val="00C84D2A"/>
    <w:rsid w:val="00C95CDF"/>
    <w:rsid w:val="00CA01DC"/>
    <w:rsid w:val="00CA2E47"/>
    <w:rsid w:val="00CB243B"/>
    <w:rsid w:val="00CC66E0"/>
    <w:rsid w:val="00CC6D18"/>
    <w:rsid w:val="00CF0AA5"/>
    <w:rsid w:val="00CF2267"/>
    <w:rsid w:val="00D1063C"/>
    <w:rsid w:val="00D25CFC"/>
    <w:rsid w:val="00D326B2"/>
    <w:rsid w:val="00D4012D"/>
    <w:rsid w:val="00D4029B"/>
    <w:rsid w:val="00D4797B"/>
    <w:rsid w:val="00D555F8"/>
    <w:rsid w:val="00D75547"/>
    <w:rsid w:val="00D82F45"/>
    <w:rsid w:val="00D91E8C"/>
    <w:rsid w:val="00D92CA9"/>
    <w:rsid w:val="00DD2259"/>
    <w:rsid w:val="00DE2863"/>
    <w:rsid w:val="00E132ED"/>
    <w:rsid w:val="00E157EB"/>
    <w:rsid w:val="00E34378"/>
    <w:rsid w:val="00E461AC"/>
    <w:rsid w:val="00E6579C"/>
    <w:rsid w:val="00E81322"/>
    <w:rsid w:val="00E90C13"/>
    <w:rsid w:val="00EA4CDB"/>
    <w:rsid w:val="00EA5BAB"/>
    <w:rsid w:val="00EB0CDF"/>
    <w:rsid w:val="00EF718D"/>
    <w:rsid w:val="00F14880"/>
    <w:rsid w:val="00F262DC"/>
    <w:rsid w:val="00F32FCB"/>
    <w:rsid w:val="00F3376B"/>
    <w:rsid w:val="00F44B32"/>
    <w:rsid w:val="00F6315E"/>
    <w:rsid w:val="00F75703"/>
    <w:rsid w:val="00F77C04"/>
    <w:rsid w:val="00F82807"/>
    <w:rsid w:val="00F8455B"/>
    <w:rsid w:val="00F90ACE"/>
    <w:rsid w:val="00FA5569"/>
    <w:rsid w:val="00FA6BDE"/>
    <w:rsid w:val="00FB392C"/>
    <w:rsid w:val="00FB59D9"/>
    <w:rsid w:val="00FC1D5B"/>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6626">
      <o:colormenu v:ext="edit" fillcolor="none"/>
    </o:shapedefaults>
    <o:shapelayout v:ext="edit">
      <o:idmap v:ext="edit" data="1"/>
      <o:rules v:ext="edit">
        <o:r id="V:Rule2"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50B14"/>
    <w:pPr>
      <w:spacing w:after="0" w:line="240" w:lineRule="auto"/>
    </w:pPr>
    <w:rPr>
      <w:rFonts w:ascii="Times New Roman" w:eastAsia="Times New Roman" w:hAnsi="Times New Roman" w:cs="Times New Roman"/>
      <w:sz w:val="24"/>
      <w:szCs w:val="24"/>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Rientrocorpodeltesto">
    <w:name w:val="Body Text Indent"/>
    <w:basedOn w:val="Normale"/>
    <w:link w:val="RientrocorpodeltestoCarattere"/>
    <w:rsid w:val="00650B14"/>
    <w:pPr>
      <w:spacing w:line="360" w:lineRule="auto"/>
      <w:ind w:left="180"/>
      <w:jc w:val="both"/>
    </w:pPr>
  </w:style>
  <w:style w:type="character" w:customStyle="1" w:styleId="RientrocorpodeltestoCarattere">
    <w:name w:val="Rientro corpo del testo Carattere"/>
    <w:basedOn w:val="Carpredefinitoparagrafo"/>
    <w:link w:val="Rientrocorpodeltesto"/>
    <w:rsid w:val="00650B14"/>
    <w:rPr>
      <w:rFonts w:ascii="Times New Roman" w:eastAsia="Times New Roman" w:hAnsi="Times New Roman" w:cs="Times New Roman"/>
      <w:sz w:val="24"/>
      <w:szCs w:val="24"/>
      <w:lang w:eastAsia="it-IT"/>
    </w:rPr>
  </w:style>
  <w:style w:type="paragraph" w:styleId="Corpodeltesto">
    <w:name w:val="Body Text"/>
    <w:basedOn w:val="Normale"/>
    <w:link w:val="CorpodeltestoCarattere"/>
    <w:rsid w:val="00650B14"/>
    <w:pPr>
      <w:spacing w:line="360" w:lineRule="auto"/>
      <w:jc w:val="both"/>
    </w:pPr>
  </w:style>
  <w:style w:type="character" w:customStyle="1" w:styleId="CorpodeltestoCarattere">
    <w:name w:val="Corpo del testo Carattere"/>
    <w:basedOn w:val="Carpredefinitoparagrafo"/>
    <w:link w:val="Corpodeltesto"/>
    <w:rsid w:val="00650B14"/>
    <w:rPr>
      <w:rFonts w:ascii="Times New Roman" w:eastAsia="Times New Roman" w:hAnsi="Times New Roman" w:cs="Times New Roman"/>
      <w:sz w:val="24"/>
      <w:szCs w:val="24"/>
      <w:lang w:eastAsia="it-IT"/>
    </w:rPr>
  </w:style>
  <w:style w:type="paragraph" w:styleId="Nessunaspaziatura">
    <w:name w:val="No Spacing"/>
    <w:uiPriority w:val="1"/>
    <w:qFormat/>
    <w:rsid w:val="008C063B"/>
    <w:pPr>
      <w:spacing w:after="0" w:line="240" w:lineRule="auto"/>
    </w:pPr>
  </w:style>
  <w:style w:type="table" w:styleId="Grigliatabella">
    <w:name w:val="Table Grid"/>
    <w:basedOn w:val="Tabellanormale"/>
    <w:rsid w:val="008C063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foelenco">
    <w:name w:val="List Paragraph"/>
    <w:basedOn w:val="Normale"/>
    <w:uiPriority w:val="34"/>
    <w:qFormat/>
    <w:rsid w:val="008C063B"/>
    <w:pPr>
      <w:spacing w:after="200" w:line="276" w:lineRule="auto"/>
      <w:ind w:left="720"/>
      <w:contextualSpacing/>
    </w:pPr>
    <w:rPr>
      <w:rFonts w:asciiTheme="minorHAnsi" w:eastAsiaTheme="minorHAnsi" w:hAnsiTheme="minorHAnsi" w:cstheme="minorBidi"/>
      <w:sz w:val="22"/>
      <w:szCs w:val="22"/>
      <w:lang w:eastAsia="en-US"/>
    </w:rPr>
  </w:style>
  <w:style w:type="paragraph" w:styleId="Testofumetto">
    <w:name w:val="Balloon Text"/>
    <w:basedOn w:val="Normale"/>
    <w:link w:val="TestofumettoCarattere"/>
    <w:uiPriority w:val="99"/>
    <w:semiHidden/>
    <w:unhideWhenUsed/>
    <w:rsid w:val="008C063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C063B"/>
    <w:rPr>
      <w:rFonts w:ascii="Tahoma" w:eastAsia="Times New Roman" w:hAnsi="Tahoma" w:cs="Tahoma"/>
      <w:sz w:val="16"/>
      <w:szCs w:val="16"/>
      <w:lang w:eastAsia="it-IT"/>
    </w:rPr>
  </w:style>
  <w:style w:type="paragraph" w:styleId="NormaleWeb">
    <w:name w:val="Normal (Web)"/>
    <w:basedOn w:val="Normale"/>
    <w:uiPriority w:val="99"/>
    <w:unhideWhenUsed/>
    <w:rsid w:val="002A7366"/>
    <w:pPr>
      <w:spacing w:before="100" w:beforeAutospacing="1" w:after="100" w:afterAutospacing="1"/>
    </w:pPr>
  </w:style>
  <w:style w:type="paragraph" w:styleId="Titolo">
    <w:name w:val="Title"/>
    <w:basedOn w:val="Normale"/>
    <w:next w:val="Normale"/>
    <w:link w:val="TitoloCarattere"/>
    <w:uiPriority w:val="10"/>
    <w:qFormat/>
    <w:rsid w:val="002A73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oloCarattere">
    <w:name w:val="Titolo Carattere"/>
    <w:basedOn w:val="Carpredefinitoparagrafo"/>
    <w:link w:val="Titolo"/>
    <w:uiPriority w:val="10"/>
    <w:rsid w:val="002A7366"/>
    <w:rPr>
      <w:rFonts w:asciiTheme="majorHAnsi" w:eastAsiaTheme="majorEastAsia" w:hAnsiTheme="majorHAnsi" w:cstheme="majorBidi"/>
      <w:color w:val="17365D" w:themeColor="text2" w:themeShade="BF"/>
      <w:spacing w:val="5"/>
      <w:kern w:val="28"/>
      <w:sz w:val="52"/>
      <w:szCs w:val="52"/>
    </w:rPr>
  </w:style>
  <w:style w:type="character" w:styleId="Collegamentoipertestuale">
    <w:name w:val="Hyperlink"/>
    <w:basedOn w:val="Carpredefinitoparagrafo"/>
    <w:uiPriority w:val="99"/>
    <w:unhideWhenUsed/>
    <w:rsid w:val="002A7366"/>
    <w:rPr>
      <w:strike w:val="0"/>
      <w:dstrike w:val="0"/>
      <w:color w:val="002BB8"/>
      <w:u w:val="none"/>
      <w:effect w:val="none"/>
    </w:rPr>
  </w:style>
  <w:style w:type="character" w:customStyle="1" w:styleId="mediotxt">
    <w:name w:val="mediotxt"/>
    <w:basedOn w:val="Carpredefinitoparagrafo"/>
    <w:rsid w:val="002A7366"/>
  </w:style>
  <w:style w:type="character" w:styleId="Collegamentovisitato">
    <w:name w:val="FollowedHyperlink"/>
    <w:basedOn w:val="Carpredefinitoparagrafo"/>
    <w:uiPriority w:val="99"/>
    <w:semiHidden/>
    <w:unhideWhenUsed/>
    <w:rsid w:val="002C6298"/>
    <w:rPr>
      <w:color w:val="800080" w:themeColor="followedHyperlink"/>
      <w:u w:val="single"/>
    </w:rPr>
  </w:style>
  <w:style w:type="paragraph" w:customStyle="1" w:styleId="Default">
    <w:name w:val="Default"/>
    <w:rsid w:val="00096FB8"/>
    <w:pPr>
      <w:autoSpaceDE w:val="0"/>
      <w:autoSpaceDN w:val="0"/>
      <w:adjustRightInd w:val="0"/>
      <w:spacing w:after="0" w:line="240" w:lineRule="auto"/>
    </w:pPr>
    <w:rPr>
      <w:rFonts w:ascii="Copperplate Gothic Bold" w:hAnsi="Copperplate Gothic Bold" w:cs="Copperplate Gothic Bold"/>
      <w:color w:val="000000"/>
      <w:sz w:val="24"/>
      <w:szCs w:val="24"/>
    </w:rPr>
  </w:style>
  <w:style w:type="character" w:styleId="Enfasigrassetto">
    <w:name w:val="Strong"/>
    <w:basedOn w:val="Carpredefinitoparagrafo"/>
    <w:uiPriority w:val="22"/>
    <w:qFormat/>
    <w:rsid w:val="008A7DCD"/>
    <w:rPr>
      <w:b/>
      <w:bCs/>
    </w:rPr>
  </w:style>
  <w:style w:type="character" w:customStyle="1" w:styleId="corpo1">
    <w:name w:val="corpo1"/>
    <w:basedOn w:val="Carpredefinitoparagrafo"/>
    <w:rsid w:val="008A7DCD"/>
    <w:rPr>
      <w:rFonts w:ascii="Verdana" w:hAnsi="Verdana" w:hint="default"/>
      <w:b w:val="0"/>
      <w:bCs w:val="0"/>
      <w:sz w:val="20"/>
      <w:szCs w:val="20"/>
    </w:rPr>
  </w:style>
  <w:style w:type="character" w:customStyle="1" w:styleId="stile1">
    <w:name w:val="stile1"/>
    <w:basedOn w:val="Carpredefinitoparagrafo"/>
    <w:rsid w:val="008A74F0"/>
  </w:style>
  <w:style w:type="character" w:styleId="Testosegnaposto">
    <w:name w:val="Placeholder Text"/>
    <w:basedOn w:val="Carpredefinitoparagrafo"/>
    <w:uiPriority w:val="99"/>
    <w:semiHidden/>
    <w:rsid w:val="00955F6A"/>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wmf"/><Relationship Id="rId50" Type="http://schemas.openxmlformats.org/officeDocument/2006/relationships/oleObject" Target="embeddings/oleObject19.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image" Target="media/image42.jpeg"/><Relationship Id="rId89" Type="http://schemas.openxmlformats.org/officeDocument/2006/relationships/diagramQuickStyle" Target="diagrams/quickStyle2.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hyperlink" Target="http://it.wikipedia.org/wiki/Romanzo" TargetMode="Externa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1.wmf"/><Relationship Id="rId11" Type="http://schemas.openxmlformats.org/officeDocument/2006/relationships/diagramQuickStyle" Target="diagrams/quickStyle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wmf"/><Relationship Id="rId40" Type="http://schemas.openxmlformats.org/officeDocument/2006/relationships/oleObject" Target="embeddings/oleObject14.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7.jpeg"/><Relationship Id="rId87" Type="http://schemas.openxmlformats.org/officeDocument/2006/relationships/diagramData" Target="diagrams/data2.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image" Target="media/image40.emf"/><Relationship Id="rId90" Type="http://schemas.openxmlformats.org/officeDocument/2006/relationships/diagramColors" Target="diagrams/colors2.xml"/><Relationship Id="rId95" Type="http://schemas.openxmlformats.org/officeDocument/2006/relationships/theme" Target="theme/theme1.xml"/><Relationship Id="rId19" Type="http://schemas.openxmlformats.org/officeDocument/2006/relationships/image" Target="media/image6.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wmf"/><Relationship Id="rId30" Type="http://schemas.openxmlformats.org/officeDocument/2006/relationships/oleObject" Target="embeddings/oleObject9.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1.wmf"/><Relationship Id="rId77" Type="http://schemas.openxmlformats.org/officeDocument/2006/relationships/image" Target="media/image35.jpeg"/><Relationship Id="rId8" Type="http://schemas.openxmlformats.org/officeDocument/2006/relationships/image" Target="media/image1.jpeg"/><Relationship Id="rId51" Type="http://schemas.openxmlformats.org/officeDocument/2006/relationships/image" Target="media/image22.wmf"/><Relationship Id="rId72" Type="http://schemas.openxmlformats.org/officeDocument/2006/relationships/oleObject" Target="embeddings/oleObject30.bin"/><Relationship Id="rId80" Type="http://schemas.openxmlformats.org/officeDocument/2006/relationships/image" Target="media/image38.emf"/><Relationship Id="rId85" Type="http://schemas.openxmlformats.org/officeDocument/2006/relationships/image" Target="media/image43.jpeg"/><Relationship Id="rId93"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4.bin"/><Relationship Id="rId41" Type="http://schemas.openxmlformats.org/officeDocument/2006/relationships/image" Target="media/image17.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4.wmf"/><Relationship Id="rId83" Type="http://schemas.openxmlformats.org/officeDocument/2006/relationships/image" Target="media/image41.png"/><Relationship Id="rId88" Type="http://schemas.openxmlformats.org/officeDocument/2006/relationships/diagramLayout" Target="diagrams/layout2.xml"/><Relationship Id="rId91"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diagramLayout" Target="diagrams/layout1.xml"/><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image" Target="media/image36.jpeg"/><Relationship Id="rId81" Type="http://schemas.openxmlformats.org/officeDocument/2006/relationships/image" Target="media/image39.emf"/><Relationship Id="rId86" Type="http://schemas.openxmlformats.org/officeDocument/2006/relationships/image" Target="media/image44.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s>
</file>

<file path=word/diagrams/_rels/data1.xml.rels><?xml version="1.0" encoding="UTF-8" standalone="yes"?>
<Relationships xmlns="http://schemas.openxmlformats.org/package/2006/relationships"><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EBEFAEA-8DB8-0E4C-85FA-9B02EE3F44E1}" type="doc">
      <dgm:prSet loTypeId="urn:microsoft.com/office/officeart/2005/8/layout/bProcess4" loCatId="process" qsTypeId="urn:microsoft.com/office/officeart/2005/8/quickstyle/simple3" qsCatId="simple" csTypeId="urn:microsoft.com/office/officeart/2005/8/colors/accent1_3" csCatId="accent1" phldr="1"/>
      <dgm:spPr/>
      <dgm:t>
        <a:bodyPr/>
        <a:lstStyle/>
        <a:p>
          <a:endParaRPr lang="it-IT"/>
        </a:p>
      </dgm:t>
    </dgm:pt>
    <dgm:pt modelId="{41464174-9294-1E49-8AC8-47F628CD1636}">
      <dgm:prSet phldrT="[Testo]" custT="1"/>
      <dgm:spPr/>
      <dgm:t>
        <a:bodyPr/>
        <a:lstStyle/>
        <a:p>
          <a:pPr algn="ctr"/>
          <a:r>
            <a:rPr lang="it-IT" sz="1400" b="1"/>
            <a:t>La vita di strada </a:t>
          </a:r>
        </a:p>
        <a:p>
          <a:pPr algn="ctr"/>
          <a:r>
            <a:rPr lang="it-IT" sz="1400" b="1"/>
            <a:t>"On the road"         J. kerouac </a:t>
          </a:r>
        </a:p>
        <a:p>
          <a:pPr algn="ctr"/>
          <a:r>
            <a:rPr lang="it-IT" sz="1200"/>
            <a:t>STORIA</a:t>
          </a:r>
        </a:p>
      </dgm:t>
    </dgm:pt>
    <dgm:pt modelId="{771341C9-77AD-C249-95EE-0E6A99C68C53}" type="parTrans" cxnId="{831FA429-1EE9-A642-86FE-072E4F500702}">
      <dgm:prSet/>
      <dgm:spPr/>
      <dgm:t>
        <a:bodyPr/>
        <a:lstStyle/>
        <a:p>
          <a:endParaRPr lang="it-IT"/>
        </a:p>
      </dgm:t>
    </dgm:pt>
    <dgm:pt modelId="{CC8358D8-D381-2848-93E1-2CF14D17883A}" type="sibTrans" cxnId="{831FA429-1EE9-A642-86FE-072E4F500702}">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BEB5018D-0EBA-FE47-BAB6-F0756AECB62C}">
      <dgm:prSet phldrT="[Testo]" custT="1"/>
      <dgm:spPr/>
      <dgm:t>
        <a:bodyPr/>
        <a:lstStyle/>
        <a:p>
          <a:r>
            <a:rPr lang="it-IT" sz="1400" b="1"/>
            <a:t>La strada come metafora della vita</a:t>
          </a:r>
        </a:p>
        <a:p>
          <a:r>
            <a:rPr lang="it-IT" sz="1200"/>
            <a:t>ITALIANO</a:t>
          </a:r>
        </a:p>
      </dgm:t>
    </dgm:pt>
    <dgm:pt modelId="{51BAB619-2852-EA4B-B9E7-8691871F308F}" type="parTrans" cxnId="{49B27D22-62D0-EB4C-8BD9-6881CE06309B}">
      <dgm:prSet/>
      <dgm:spPr/>
      <dgm:t>
        <a:bodyPr/>
        <a:lstStyle/>
        <a:p>
          <a:endParaRPr lang="it-IT"/>
        </a:p>
      </dgm:t>
    </dgm:pt>
    <dgm:pt modelId="{62FA75F0-0319-3A4B-92FD-342540319DB4}" type="sibTrans" cxnId="{49B27D22-62D0-EB4C-8BD9-6881CE06309B}">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7941BC17-35C3-7A49-B2C7-5801AA0365FA}">
      <dgm:prSet phldrT="[Testo]" custT="1"/>
      <dgm:spPr/>
      <dgm:t>
        <a:bodyPr/>
        <a:lstStyle/>
        <a:p>
          <a:r>
            <a:rPr lang="it-IT" sz="1400" b="1"/>
            <a:t>I ponti</a:t>
          </a:r>
        </a:p>
        <a:p>
          <a:r>
            <a:rPr lang="it-IT" sz="1200"/>
            <a:t>COSTRUZIONI</a:t>
          </a:r>
        </a:p>
      </dgm:t>
    </dgm:pt>
    <dgm:pt modelId="{5618BB5C-DC4D-754E-83DF-9F862B455571}" type="parTrans" cxnId="{16D7BA53-CA62-914D-B72B-09C5627636B5}">
      <dgm:prSet/>
      <dgm:spPr/>
      <dgm:t>
        <a:bodyPr/>
        <a:lstStyle/>
        <a:p>
          <a:endParaRPr lang="it-IT"/>
        </a:p>
      </dgm:t>
    </dgm:pt>
    <dgm:pt modelId="{7DEB6A59-E840-7A43-8CEE-B1C717BAD8AC}" type="sibTrans" cxnId="{16D7BA53-CA62-914D-B72B-09C5627636B5}">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097ABF87-4185-5D45-A725-D79B91650904}">
      <dgm:prSet phldrT="[Testo]" custT="1"/>
      <dgm:spPr>
        <a:blipFill rotWithShape="0">
          <a:blip xmlns:r="http://schemas.openxmlformats.org/officeDocument/2006/relationships" r:embed="rId1"/>
          <a:stretch>
            <a:fillRect/>
          </a:stretch>
        </a:blipFill>
        <a:ln>
          <a:solidFill>
            <a:schemeClr val="tx1"/>
          </a:solidFill>
        </a:ln>
      </dgm:spPr>
      <dgm:t>
        <a:bodyPr anchor="t"/>
        <a:lstStyle/>
        <a:p>
          <a:r>
            <a:rPr lang="it-IT" sz="1800" b="1">
              <a:solidFill>
                <a:srgbClr val="FF0000"/>
              </a:solidFill>
              <a:latin typeface="Arial Rounded MT Bold" pitchFamily="34" charset="0"/>
            </a:rPr>
            <a:t>La</a:t>
          </a:r>
          <a:r>
            <a:rPr lang="it-IT" sz="3600" b="1">
              <a:solidFill>
                <a:srgbClr val="FF0000"/>
              </a:solidFill>
              <a:latin typeface="Arial Rounded MT Bold" pitchFamily="34" charset="0"/>
            </a:rPr>
            <a:t> Strada</a:t>
          </a:r>
        </a:p>
      </dgm:t>
    </dgm:pt>
    <dgm:pt modelId="{3F47D60A-DBA4-C945-B0E1-3E04B9DFB82C}" type="parTrans" cxnId="{D6342E14-5910-884E-9B9A-762649FEA46C}">
      <dgm:prSet/>
      <dgm:spPr/>
      <dgm:t>
        <a:bodyPr/>
        <a:lstStyle/>
        <a:p>
          <a:endParaRPr lang="it-IT"/>
        </a:p>
      </dgm:t>
    </dgm:pt>
    <dgm:pt modelId="{7486E792-F6EC-9F43-896F-74F0E894C9B7}" type="sibTrans" cxnId="{D6342E14-5910-884E-9B9A-762649FEA46C}">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528F4E08-5865-2F41-BEF7-65FDAFFC2D64}">
      <dgm:prSet phldrT="[Testo]" custT="1"/>
      <dgm:spPr/>
      <dgm:t>
        <a:bodyPr/>
        <a:lstStyle/>
        <a:p>
          <a:r>
            <a:rPr lang="it-IT" sz="1400" b="1"/>
            <a:t>Sezione stradale</a:t>
          </a:r>
        </a:p>
        <a:p>
          <a:r>
            <a:rPr lang="it-IT" sz="1100"/>
            <a:t>TOPOGRAFIA</a:t>
          </a:r>
        </a:p>
      </dgm:t>
    </dgm:pt>
    <dgm:pt modelId="{15D4933A-E100-344F-A30D-352DF5CB12BA}" type="parTrans" cxnId="{B0D41DDF-6B2B-7941-9BE1-76AFABE837A4}">
      <dgm:prSet/>
      <dgm:spPr/>
      <dgm:t>
        <a:bodyPr/>
        <a:lstStyle/>
        <a:p>
          <a:endParaRPr lang="it-IT"/>
        </a:p>
      </dgm:t>
    </dgm:pt>
    <dgm:pt modelId="{FCA48837-3D2C-EB4B-AFCD-0DE246EF86F2}" type="sibTrans" cxnId="{B0D41DDF-6B2B-7941-9BE1-76AFABE837A4}">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10CBC0E5-760B-FF42-9D2D-A619C38F0FB4}">
      <dgm:prSet phldrT="[Testo]" custT="1"/>
      <dgm:spPr/>
      <dgm:t>
        <a:bodyPr/>
        <a:lstStyle/>
        <a:p>
          <a:r>
            <a:rPr lang="it-IT" sz="1400" b="1"/>
            <a:t>Legislazione esproprio per pubblica utilità</a:t>
          </a:r>
        </a:p>
        <a:p>
          <a:r>
            <a:rPr lang="it-IT" sz="1200"/>
            <a:t>DIRITTO</a:t>
          </a:r>
        </a:p>
      </dgm:t>
    </dgm:pt>
    <dgm:pt modelId="{6CA9F5FB-E57F-274C-A5CD-710DD2982E4D}" type="parTrans" cxnId="{9923C1AA-3837-904A-8C90-1320A6E1156E}">
      <dgm:prSet/>
      <dgm:spPr/>
      <dgm:t>
        <a:bodyPr/>
        <a:lstStyle/>
        <a:p>
          <a:endParaRPr lang="it-IT"/>
        </a:p>
      </dgm:t>
    </dgm:pt>
    <dgm:pt modelId="{9677E5A6-339F-B84A-94C0-69979774414C}" type="sibTrans" cxnId="{9923C1AA-3837-904A-8C90-1320A6E1156E}">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50C1C668-7826-8843-9CD9-8C17CBB8A84A}">
      <dgm:prSet phldrT="[Testo]" custT="1"/>
      <dgm:spPr/>
      <dgm:t>
        <a:bodyPr/>
        <a:lstStyle/>
        <a:p>
          <a:r>
            <a:rPr lang="it-IT" sz="1400" b="1"/>
            <a:t>Espropriazione delle aree di occupazione  per pubblica utilità</a:t>
          </a:r>
        </a:p>
        <a:p>
          <a:r>
            <a:rPr lang="it-IT" sz="1200"/>
            <a:t>ESTIMO</a:t>
          </a:r>
        </a:p>
      </dgm:t>
    </dgm:pt>
    <dgm:pt modelId="{67E8FDC5-579C-E84B-9991-86C322BE600D}" type="parTrans" cxnId="{A52E1AC3-1908-074E-805A-18EB1729EA37}">
      <dgm:prSet/>
      <dgm:spPr/>
      <dgm:t>
        <a:bodyPr/>
        <a:lstStyle/>
        <a:p>
          <a:endParaRPr lang="it-IT"/>
        </a:p>
      </dgm:t>
    </dgm:pt>
    <dgm:pt modelId="{07E803E8-B951-1844-AF6D-15D836913894}" type="sibTrans" cxnId="{A52E1AC3-1908-074E-805A-18EB1729EA37}">
      <dgm:prSet>
        <dgm:style>
          <a:lnRef idx="2">
            <a:schemeClr val="accent1"/>
          </a:lnRef>
          <a:fillRef idx="1">
            <a:schemeClr val="lt1"/>
          </a:fillRef>
          <a:effectRef idx="0">
            <a:schemeClr val="accent1"/>
          </a:effectRef>
          <a:fontRef idx="minor">
            <a:schemeClr val="dk1"/>
          </a:fontRef>
        </dgm:style>
      </dgm:prSet>
      <dgm:spPr/>
      <dgm:t>
        <a:bodyPr/>
        <a:lstStyle/>
        <a:p>
          <a:endParaRPr lang="it-IT"/>
        </a:p>
      </dgm:t>
    </dgm:pt>
    <dgm:pt modelId="{43C4658E-1677-8941-B82F-D5CFF0522FCF}">
      <dgm:prSet custT="1"/>
      <dgm:spPr/>
      <dgm:t>
        <a:bodyPr/>
        <a:lstStyle/>
        <a:p>
          <a:r>
            <a:rPr lang="it-IT" sz="1400" b="1"/>
            <a:t>4°Ponte</a:t>
          </a:r>
          <a:r>
            <a:rPr lang="it-IT" sz="1200" b="1"/>
            <a:t> sul canal grande a Venezia di  </a:t>
          </a:r>
          <a:r>
            <a:rPr lang="it-IT" sz="1300" b="1"/>
            <a:t>Calatrava</a:t>
          </a:r>
        </a:p>
        <a:p>
          <a:r>
            <a:rPr lang="it-IT" sz="1100"/>
            <a:t>TECNOLOGIA DELLE COSTRUZIONI</a:t>
          </a:r>
        </a:p>
      </dgm:t>
    </dgm:pt>
    <dgm:pt modelId="{87A87A64-411F-8246-AD57-2DC21D28B608}" type="parTrans" cxnId="{6BA28469-1C1E-AF4C-8FDA-60CB7AD7DE16}">
      <dgm:prSet/>
      <dgm:spPr/>
      <dgm:t>
        <a:bodyPr/>
        <a:lstStyle/>
        <a:p>
          <a:endParaRPr lang="it-IT"/>
        </a:p>
      </dgm:t>
    </dgm:pt>
    <dgm:pt modelId="{54EC25EA-4B44-FD4A-A8CD-B3BFBA3C8F7E}" type="sibTrans" cxnId="{6BA28469-1C1E-AF4C-8FDA-60CB7AD7DE16}">
      <dgm:prSet custScaleX="76552" custLinFactY="500000" custLinFactNeighborX="48314" custLinFactNeighborY="519783"/>
      <dgm:spPr/>
      <dgm:t>
        <a:bodyPr/>
        <a:lstStyle/>
        <a:p>
          <a:endParaRPr lang="it-IT"/>
        </a:p>
      </dgm:t>
    </dgm:pt>
    <dgm:pt modelId="{107E3094-C6D1-E541-82C0-086456584BD6}" type="pres">
      <dgm:prSet presAssocID="{CEBEFAEA-8DB8-0E4C-85FA-9B02EE3F44E1}" presName="Name0" presStyleCnt="0">
        <dgm:presLayoutVars>
          <dgm:dir/>
          <dgm:resizeHandles/>
        </dgm:presLayoutVars>
      </dgm:prSet>
      <dgm:spPr/>
      <dgm:t>
        <a:bodyPr/>
        <a:lstStyle/>
        <a:p>
          <a:endParaRPr lang="it-IT"/>
        </a:p>
      </dgm:t>
    </dgm:pt>
    <dgm:pt modelId="{C67F8626-BBB9-B54C-8B0D-6CCAFACA6324}" type="pres">
      <dgm:prSet presAssocID="{41464174-9294-1E49-8AC8-47F628CD1636}" presName="compNode" presStyleCnt="0"/>
      <dgm:spPr/>
      <dgm:t>
        <a:bodyPr/>
        <a:lstStyle/>
        <a:p>
          <a:endParaRPr lang="it-IT"/>
        </a:p>
      </dgm:t>
    </dgm:pt>
    <dgm:pt modelId="{849D56C1-44FF-E548-9B3F-9A96CC2E964D}" type="pres">
      <dgm:prSet presAssocID="{41464174-9294-1E49-8AC8-47F628CD1636}" presName="dummyConnPt" presStyleCnt="0"/>
      <dgm:spPr/>
      <dgm:t>
        <a:bodyPr/>
        <a:lstStyle/>
        <a:p>
          <a:endParaRPr lang="it-IT"/>
        </a:p>
      </dgm:t>
    </dgm:pt>
    <dgm:pt modelId="{17AAD7EB-CEAA-DE4B-BF73-13C18E2A0406}" type="pres">
      <dgm:prSet presAssocID="{41464174-9294-1E49-8AC8-47F628CD1636}" presName="node" presStyleLbl="node1" presStyleIdx="0" presStyleCnt="8" custLinFactY="100000" custLinFactNeighborX="-93" custLinFactNeighborY="165041">
        <dgm:presLayoutVars>
          <dgm:bulletEnabled val="1"/>
        </dgm:presLayoutVars>
      </dgm:prSet>
      <dgm:spPr>
        <a:prstGeom prst="round2DiagRect">
          <a:avLst/>
        </a:prstGeom>
      </dgm:spPr>
      <dgm:t>
        <a:bodyPr/>
        <a:lstStyle/>
        <a:p>
          <a:endParaRPr lang="it-IT"/>
        </a:p>
      </dgm:t>
    </dgm:pt>
    <dgm:pt modelId="{A1485A21-EF29-3C4F-830A-75268045271E}" type="pres">
      <dgm:prSet presAssocID="{CC8358D8-D381-2848-93E1-2CF14D17883A}" presName="sibTrans" presStyleLbl="bgSibTrans2D1" presStyleIdx="0" presStyleCnt="7" custAng="10800020" custScaleX="26427" custScaleY="249463" custLinFactY="72952" custLinFactNeighborX="27758" custLinFactNeighborY="100000"/>
      <dgm:spPr>
        <a:prstGeom prst="rightArrow">
          <a:avLst/>
        </a:prstGeom>
      </dgm:spPr>
      <dgm:t>
        <a:bodyPr/>
        <a:lstStyle/>
        <a:p>
          <a:endParaRPr lang="it-IT"/>
        </a:p>
      </dgm:t>
    </dgm:pt>
    <dgm:pt modelId="{25FA2D1F-A2A7-6D42-9345-9F43599884D6}" type="pres">
      <dgm:prSet presAssocID="{BEB5018D-0EBA-FE47-BAB6-F0756AECB62C}" presName="compNode" presStyleCnt="0"/>
      <dgm:spPr/>
      <dgm:t>
        <a:bodyPr/>
        <a:lstStyle/>
        <a:p>
          <a:endParaRPr lang="it-IT"/>
        </a:p>
      </dgm:t>
    </dgm:pt>
    <dgm:pt modelId="{A3B72732-BF57-6245-B7F2-BE7AFAB6AF56}" type="pres">
      <dgm:prSet presAssocID="{BEB5018D-0EBA-FE47-BAB6-F0756AECB62C}" presName="dummyConnPt" presStyleCnt="0"/>
      <dgm:spPr/>
      <dgm:t>
        <a:bodyPr/>
        <a:lstStyle/>
        <a:p>
          <a:endParaRPr lang="it-IT"/>
        </a:p>
      </dgm:t>
    </dgm:pt>
    <dgm:pt modelId="{720C45F7-AFE2-F54D-8D2E-E444217A8EEA}" type="pres">
      <dgm:prSet presAssocID="{BEB5018D-0EBA-FE47-BAB6-F0756AECB62C}" presName="node" presStyleLbl="node1" presStyleIdx="1" presStyleCnt="8" custLinFactNeighborX="-94" custLinFactNeighborY="-39371">
        <dgm:presLayoutVars>
          <dgm:bulletEnabled val="1"/>
        </dgm:presLayoutVars>
      </dgm:prSet>
      <dgm:spPr>
        <a:prstGeom prst="round2DiagRect">
          <a:avLst/>
        </a:prstGeom>
      </dgm:spPr>
      <dgm:t>
        <a:bodyPr/>
        <a:lstStyle/>
        <a:p>
          <a:endParaRPr lang="it-IT"/>
        </a:p>
      </dgm:t>
    </dgm:pt>
    <dgm:pt modelId="{45A60B51-59F1-1441-A02F-1704059EC701}" type="pres">
      <dgm:prSet presAssocID="{62FA75F0-0319-3A4B-92FD-342540319DB4}" presName="sibTrans" presStyleLbl="bgSibTrans2D1" presStyleIdx="1" presStyleCnt="7" custAng="8445128" custFlipHor="1" custScaleX="12277" custScaleY="298798" custLinFactY="-200000" custLinFactNeighborX="90151" custLinFactNeighborY="-278150"/>
      <dgm:spPr>
        <a:prstGeom prst="rightArrow">
          <a:avLst/>
        </a:prstGeom>
      </dgm:spPr>
      <dgm:t>
        <a:bodyPr/>
        <a:lstStyle/>
        <a:p>
          <a:endParaRPr lang="it-IT"/>
        </a:p>
      </dgm:t>
    </dgm:pt>
    <dgm:pt modelId="{5E8F5CB3-680C-5B4A-9B0F-67A55B55ED29}" type="pres">
      <dgm:prSet presAssocID="{7941BC17-35C3-7A49-B2C7-5801AA0365FA}" presName="compNode" presStyleCnt="0"/>
      <dgm:spPr/>
      <dgm:t>
        <a:bodyPr/>
        <a:lstStyle/>
        <a:p>
          <a:endParaRPr lang="it-IT"/>
        </a:p>
      </dgm:t>
    </dgm:pt>
    <dgm:pt modelId="{CA74A4D0-73A6-BD46-A901-23816A7ED41E}" type="pres">
      <dgm:prSet presAssocID="{7941BC17-35C3-7A49-B2C7-5801AA0365FA}" presName="dummyConnPt" presStyleCnt="0"/>
      <dgm:spPr/>
      <dgm:t>
        <a:bodyPr/>
        <a:lstStyle/>
        <a:p>
          <a:endParaRPr lang="it-IT"/>
        </a:p>
      </dgm:t>
    </dgm:pt>
    <dgm:pt modelId="{0CD18F08-BF4D-B349-88D0-C5F1E3D36F72}" type="pres">
      <dgm:prSet presAssocID="{7941BC17-35C3-7A49-B2C7-5801AA0365FA}" presName="node" presStyleLbl="node1" presStyleIdx="2" presStyleCnt="8" custLinFactX="46403" custLinFactNeighborX="100000" custLinFactNeighborY="35189">
        <dgm:presLayoutVars>
          <dgm:bulletEnabled val="1"/>
        </dgm:presLayoutVars>
      </dgm:prSet>
      <dgm:spPr>
        <a:prstGeom prst="round2DiagRect">
          <a:avLst/>
        </a:prstGeom>
      </dgm:spPr>
      <dgm:t>
        <a:bodyPr/>
        <a:lstStyle/>
        <a:p>
          <a:endParaRPr lang="it-IT"/>
        </a:p>
      </dgm:t>
    </dgm:pt>
    <dgm:pt modelId="{1FB92036-09E4-B149-B210-89DBD12A06EF}" type="pres">
      <dgm:prSet presAssocID="{7DEB6A59-E840-7A43-8CEE-B1C717BAD8AC}" presName="sibTrans" presStyleLbl="bgSibTrans2D1" presStyleIdx="2" presStyleCnt="7" custAng="10967420" custScaleX="29113" custScaleY="277355" custLinFactY="100000" custLinFactNeighborX="22542" custLinFactNeighborY="156329"/>
      <dgm:spPr>
        <a:prstGeom prst="rightArrow">
          <a:avLst/>
        </a:prstGeom>
      </dgm:spPr>
      <dgm:t>
        <a:bodyPr/>
        <a:lstStyle/>
        <a:p>
          <a:endParaRPr lang="it-IT"/>
        </a:p>
      </dgm:t>
    </dgm:pt>
    <dgm:pt modelId="{F04244C2-ECC5-5444-8018-7920465AB5FA}" type="pres">
      <dgm:prSet presAssocID="{097ABF87-4185-5D45-A725-D79B91650904}" presName="compNode" presStyleCnt="0"/>
      <dgm:spPr/>
      <dgm:t>
        <a:bodyPr/>
        <a:lstStyle/>
        <a:p>
          <a:endParaRPr lang="it-IT"/>
        </a:p>
      </dgm:t>
    </dgm:pt>
    <dgm:pt modelId="{61E68C77-2CBA-2E42-91E3-30297A93DC3D}" type="pres">
      <dgm:prSet presAssocID="{097ABF87-4185-5D45-A725-D79B91650904}" presName="dummyConnPt" presStyleCnt="0"/>
      <dgm:spPr/>
      <dgm:t>
        <a:bodyPr/>
        <a:lstStyle/>
        <a:p>
          <a:endParaRPr lang="it-IT"/>
        </a:p>
      </dgm:t>
    </dgm:pt>
    <dgm:pt modelId="{A17712CE-D1BD-7C43-B672-9241D0B78A8C}" type="pres">
      <dgm:prSet presAssocID="{097ABF87-4185-5D45-A725-D79B91650904}" presName="node" presStyleLbl="node1" presStyleIdx="3" presStyleCnt="8" custScaleX="113072" custScaleY="150735" custLinFactY="-38598" custLinFactNeighborX="1078" custLinFactNeighborY="-100000">
        <dgm:presLayoutVars>
          <dgm:bulletEnabled val="1"/>
        </dgm:presLayoutVars>
      </dgm:prSet>
      <dgm:spPr/>
      <dgm:t>
        <a:bodyPr/>
        <a:lstStyle/>
        <a:p>
          <a:endParaRPr lang="it-IT"/>
        </a:p>
      </dgm:t>
    </dgm:pt>
    <dgm:pt modelId="{C801182A-30D7-7D46-8510-5BA69DF243BD}" type="pres">
      <dgm:prSet presAssocID="{7486E792-F6EC-9F43-896F-74F0E894C9B7}" presName="sibTrans" presStyleLbl="bgSibTrans2D1" presStyleIdx="3" presStyleCnt="7" custAng="21599010" custScaleX="27933" custScaleY="263814" custLinFactNeighborX="22503" custLinFactNeighborY="96348"/>
      <dgm:spPr>
        <a:prstGeom prst="rightArrow">
          <a:avLst/>
        </a:prstGeom>
      </dgm:spPr>
      <dgm:t>
        <a:bodyPr/>
        <a:lstStyle/>
        <a:p>
          <a:endParaRPr lang="it-IT"/>
        </a:p>
      </dgm:t>
    </dgm:pt>
    <dgm:pt modelId="{8B985A42-1698-8641-9013-DB3E320CFFAA}" type="pres">
      <dgm:prSet presAssocID="{528F4E08-5865-2F41-BEF7-65FDAFFC2D64}" presName="compNode" presStyleCnt="0"/>
      <dgm:spPr/>
      <dgm:t>
        <a:bodyPr/>
        <a:lstStyle/>
        <a:p>
          <a:endParaRPr lang="it-IT"/>
        </a:p>
      </dgm:t>
    </dgm:pt>
    <dgm:pt modelId="{769870F8-EDDE-D346-B1E4-441762ABBF63}" type="pres">
      <dgm:prSet presAssocID="{528F4E08-5865-2F41-BEF7-65FDAFFC2D64}" presName="dummyConnPt" presStyleCnt="0"/>
      <dgm:spPr/>
      <dgm:t>
        <a:bodyPr/>
        <a:lstStyle/>
        <a:p>
          <a:endParaRPr lang="it-IT"/>
        </a:p>
      </dgm:t>
    </dgm:pt>
    <dgm:pt modelId="{887B129C-9AE8-3948-B19E-14992A2DA868}" type="pres">
      <dgm:prSet presAssocID="{528F4E08-5865-2F41-BEF7-65FDAFFC2D64}" presName="node" presStyleLbl="node1" presStyleIdx="4" presStyleCnt="8" custLinFactY="-100000" custLinFactNeighborX="1116" custLinFactNeighborY="-109435">
        <dgm:presLayoutVars>
          <dgm:bulletEnabled val="1"/>
        </dgm:presLayoutVars>
      </dgm:prSet>
      <dgm:spPr>
        <a:prstGeom prst="round2DiagRect">
          <a:avLst/>
        </a:prstGeom>
      </dgm:spPr>
      <dgm:t>
        <a:bodyPr/>
        <a:lstStyle/>
        <a:p>
          <a:endParaRPr lang="it-IT"/>
        </a:p>
      </dgm:t>
    </dgm:pt>
    <dgm:pt modelId="{C2B521F9-1B30-3C41-B92C-B4130BE81405}" type="pres">
      <dgm:prSet presAssocID="{FCA48837-3D2C-EB4B-AFCD-0DE246EF86F2}" presName="sibTrans" presStyleLbl="bgSibTrans2D1" presStyleIdx="4" presStyleCnt="7" custAng="20976651" custFlipVert="1" custFlipHor="1" custScaleX="15308" custScaleY="283498" custLinFactY="700275" custLinFactNeighborX="-82798" custLinFactNeighborY="800000"/>
      <dgm:spPr>
        <a:prstGeom prst="rightArrow">
          <a:avLst/>
        </a:prstGeom>
      </dgm:spPr>
      <dgm:t>
        <a:bodyPr/>
        <a:lstStyle/>
        <a:p>
          <a:endParaRPr lang="it-IT"/>
        </a:p>
      </dgm:t>
    </dgm:pt>
    <dgm:pt modelId="{026AFF93-D2C7-1545-8276-0B67A6FA609E}" type="pres">
      <dgm:prSet presAssocID="{10CBC0E5-760B-FF42-9D2D-A619C38F0FB4}" presName="compNode" presStyleCnt="0"/>
      <dgm:spPr/>
      <dgm:t>
        <a:bodyPr/>
        <a:lstStyle/>
        <a:p>
          <a:endParaRPr lang="it-IT"/>
        </a:p>
      </dgm:t>
    </dgm:pt>
    <dgm:pt modelId="{DB77DA19-66BD-DB4D-9C8F-688060896BB8}" type="pres">
      <dgm:prSet presAssocID="{10CBC0E5-760B-FF42-9D2D-A619C38F0FB4}" presName="dummyConnPt" presStyleCnt="0"/>
      <dgm:spPr/>
      <dgm:t>
        <a:bodyPr/>
        <a:lstStyle/>
        <a:p>
          <a:endParaRPr lang="it-IT"/>
        </a:p>
      </dgm:t>
    </dgm:pt>
    <dgm:pt modelId="{2C9B6BB5-BE05-7B41-BC91-7FEA39E9BA3D}" type="pres">
      <dgm:prSet presAssocID="{10CBC0E5-760B-FF42-9D2D-A619C38F0FB4}" presName="node" presStyleLbl="node1" presStyleIdx="5" presStyleCnt="8" custLinFactX="39630" custLinFactNeighborX="100000" custLinFactNeighborY="-34065">
        <dgm:presLayoutVars>
          <dgm:bulletEnabled val="1"/>
        </dgm:presLayoutVars>
      </dgm:prSet>
      <dgm:spPr>
        <a:prstGeom prst="round2DiagRect">
          <a:avLst/>
        </a:prstGeom>
      </dgm:spPr>
      <dgm:t>
        <a:bodyPr/>
        <a:lstStyle/>
        <a:p>
          <a:endParaRPr lang="it-IT"/>
        </a:p>
      </dgm:t>
    </dgm:pt>
    <dgm:pt modelId="{EC4E4753-A962-9F48-942C-085EAB8F4EA8}" type="pres">
      <dgm:prSet presAssocID="{9677E5A6-339F-B84A-94C0-69979774414C}" presName="sibTrans" presStyleLbl="bgSibTrans2D1" presStyleIdx="5" presStyleCnt="7" custAng="10800000" custScaleX="27521" custScaleY="270778" custLinFactY="44463" custLinFactNeighborX="25993" custLinFactNeighborY="100000"/>
      <dgm:spPr>
        <a:prstGeom prst="rightArrow">
          <a:avLst/>
        </a:prstGeom>
      </dgm:spPr>
      <dgm:t>
        <a:bodyPr/>
        <a:lstStyle/>
        <a:p>
          <a:endParaRPr lang="it-IT"/>
        </a:p>
      </dgm:t>
    </dgm:pt>
    <dgm:pt modelId="{15586EA8-F965-3542-A336-0C04FE595BB4}" type="pres">
      <dgm:prSet presAssocID="{50C1C668-7826-8843-9CD9-8C17CBB8A84A}" presName="compNode" presStyleCnt="0"/>
      <dgm:spPr/>
      <dgm:t>
        <a:bodyPr/>
        <a:lstStyle/>
        <a:p>
          <a:endParaRPr lang="it-IT"/>
        </a:p>
      </dgm:t>
    </dgm:pt>
    <dgm:pt modelId="{1D78B8AF-4A31-FE48-9CB3-7D45ACA50ED2}" type="pres">
      <dgm:prSet presAssocID="{50C1C668-7826-8843-9CD9-8C17CBB8A84A}" presName="dummyConnPt" presStyleCnt="0"/>
      <dgm:spPr/>
      <dgm:t>
        <a:bodyPr/>
        <a:lstStyle/>
        <a:p>
          <a:endParaRPr lang="it-IT"/>
        </a:p>
      </dgm:t>
    </dgm:pt>
    <dgm:pt modelId="{CED5B267-5689-C841-B034-A79FE9965E08}" type="pres">
      <dgm:prSet presAssocID="{50C1C668-7826-8843-9CD9-8C17CBB8A84A}" presName="node" presStyleLbl="node1" presStyleIdx="6" presStyleCnt="8" custScaleY="113175" custLinFactY="43782" custLinFactNeighborX="94" custLinFactNeighborY="100000">
        <dgm:presLayoutVars>
          <dgm:bulletEnabled val="1"/>
        </dgm:presLayoutVars>
      </dgm:prSet>
      <dgm:spPr>
        <a:prstGeom prst="round2DiagRect">
          <a:avLst/>
        </a:prstGeom>
      </dgm:spPr>
      <dgm:t>
        <a:bodyPr/>
        <a:lstStyle/>
        <a:p>
          <a:endParaRPr lang="it-IT"/>
        </a:p>
      </dgm:t>
    </dgm:pt>
    <dgm:pt modelId="{3C484CC3-3C19-8F4F-A139-7D6A1AF1AEFC}" type="pres">
      <dgm:prSet presAssocID="{07E803E8-B951-1844-AF6D-15D836913894}" presName="sibTrans" presStyleLbl="bgSibTrans2D1" presStyleIdx="6" presStyleCnt="7" custAng="19658866" custScaleX="12637" custScaleY="249331" custLinFactY="400000" custLinFactNeighborX="-15418" custLinFactNeighborY="412790"/>
      <dgm:spPr>
        <a:prstGeom prst="rightArrow">
          <a:avLst/>
        </a:prstGeom>
      </dgm:spPr>
      <dgm:t>
        <a:bodyPr/>
        <a:lstStyle/>
        <a:p>
          <a:endParaRPr lang="it-IT"/>
        </a:p>
      </dgm:t>
    </dgm:pt>
    <dgm:pt modelId="{6456299C-7D86-6341-9E55-E9706541335E}" type="pres">
      <dgm:prSet presAssocID="{43C4658E-1677-8941-B82F-D5CFF0522FCF}" presName="compNode" presStyleCnt="0"/>
      <dgm:spPr/>
      <dgm:t>
        <a:bodyPr/>
        <a:lstStyle/>
        <a:p>
          <a:endParaRPr lang="it-IT"/>
        </a:p>
      </dgm:t>
    </dgm:pt>
    <dgm:pt modelId="{E7A510C2-4122-BB44-A59B-84014320BA89}" type="pres">
      <dgm:prSet presAssocID="{43C4658E-1677-8941-B82F-D5CFF0522FCF}" presName="dummyConnPt" presStyleCnt="0"/>
      <dgm:spPr/>
      <dgm:t>
        <a:bodyPr/>
        <a:lstStyle/>
        <a:p>
          <a:endParaRPr lang="it-IT"/>
        </a:p>
      </dgm:t>
    </dgm:pt>
    <dgm:pt modelId="{7DE51BD8-2ED4-7B41-8CF4-CBF4113DB49F}" type="pres">
      <dgm:prSet presAssocID="{43C4658E-1677-8941-B82F-D5CFF0522FCF}" presName="node" presStyleLbl="node1" presStyleIdx="7" presStyleCnt="8" custLinFactX="-35588" custLinFactY="178640" custLinFactNeighborX="-100000" custLinFactNeighborY="200000">
        <dgm:presLayoutVars>
          <dgm:bulletEnabled val="1"/>
        </dgm:presLayoutVars>
      </dgm:prSet>
      <dgm:spPr>
        <a:prstGeom prst="round2DiagRect">
          <a:avLst/>
        </a:prstGeom>
      </dgm:spPr>
      <dgm:t>
        <a:bodyPr/>
        <a:lstStyle/>
        <a:p>
          <a:endParaRPr lang="it-IT"/>
        </a:p>
      </dgm:t>
    </dgm:pt>
  </dgm:ptLst>
  <dgm:cxnLst>
    <dgm:cxn modelId="{49B27D22-62D0-EB4C-8BD9-6881CE06309B}" srcId="{CEBEFAEA-8DB8-0E4C-85FA-9B02EE3F44E1}" destId="{BEB5018D-0EBA-FE47-BAB6-F0756AECB62C}" srcOrd="1" destOrd="0" parTransId="{51BAB619-2852-EA4B-B9E7-8691871F308F}" sibTransId="{62FA75F0-0319-3A4B-92FD-342540319DB4}"/>
    <dgm:cxn modelId="{7BF831B8-2AE2-4FC2-9A13-4A1C9379CF23}" type="presOf" srcId="{50C1C668-7826-8843-9CD9-8C17CBB8A84A}" destId="{CED5B267-5689-C841-B034-A79FE9965E08}" srcOrd="0" destOrd="0" presId="urn:microsoft.com/office/officeart/2005/8/layout/bProcess4"/>
    <dgm:cxn modelId="{04C5B141-42D6-46EC-8A2A-776CE9CBD1CD}" type="presOf" srcId="{7941BC17-35C3-7A49-B2C7-5801AA0365FA}" destId="{0CD18F08-BF4D-B349-88D0-C5F1E3D36F72}" srcOrd="0" destOrd="0" presId="urn:microsoft.com/office/officeart/2005/8/layout/bProcess4"/>
    <dgm:cxn modelId="{16D7BA53-CA62-914D-B72B-09C5627636B5}" srcId="{CEBEFAEA-8DB8-0E4C-85FA-9B02EE3F44E1}" destId="{7941BC17-35C3-7A49-B2C7-5801AA0365FA}" srcOrd="2" destOrd="0" parTransId="{5618BB5C-DC4D-754E-83DF-9F862B455571}" sibTransId="{7DEB6A59-E840-7A43-8CEE-B1C717BAD8AC}"/>
    <dgm:cxn modelId="{831FA429-1EE9-A642-86FE-072E4F500702}" srcId="{CEBEFAEA-8DB8-0E4C-85FA-9B02EE3F44E1}" destId="{41464174-9294-1E49-8AC8-47F628CD1636}" srcOrd="0" destOrd="0" parTransId="{771341C9-77AD-C249-95EE-0E6A99C68C53}" sibTransId="{CC8358D8-D381-2848-93E1-2CF14D17883A}"/>
    <dgm:cxn modelId="{BE46604F-FB48-409F-B4AB-50924E49213B}" type="presOf" srcId="{9677E5A6-339F-B84A-94C0-69979774414C}" destId="{EC4E4753-A962-9F48-942C-085EAB8F4EA8}" srcOrd="0" destOrd="0" presId="urn:microsoft.com/office/officeart/2005/8/layout/bProcess4"/>
    <dgm:cxn modelId="{E4C04F1F-43B4-407C-B06E-9BBE06684682}" type="presOf" srcId="{7DEB6A59-E840-7A43-8CEE-B1C717BAD8AC}" destId="{1FB92036-09E4-B149-B210-89DBD12A06EF}" srcOrd="0" destOrd="0" presId="urn:microsoft.com/office/officeart/2005/8/layout/bProcess4"/>
    <dgm:cxn modelId="{B0D41DDF-6B2B-7941-9BE1-76AFABE837A4}" srcId="{CEBEFAEA-8DB8-0E4C-85FA-9B02EE3F44E1}" destId="{528F4E08-5865-2F41-BEF7-65FDAFFC2D64}" srcOrd="4" destOrd="0" parTransId="{15D4933A-E100-344F-A30D-352DF5CB12BA}" sibTransId="{FCA48837-3D2C-EB4B-AFCD-0DE246EF86F2}"/>
    <dgm:cxn modelId="{6BA28469-1C1E-AF4C-8FDA-60CB7AD7DE16}" srcId="{CEBEFAEA-8DB8-0E4C-85FA-9B02EE3F44E1}" destId="{43C4658E-1677-8941-B82F-D5CFF0522FCF}" srcOrd="7" destOrd="0" parTransId="{87A87A64-411F-8246-AD57-2DC21D28B608}" sibTransId="{54EC25EA-4B44-FD4A-A8CD-B3BFBA3C8F7E}"/>
    <dgm:cxn modelId="{9923C1AA-3837-904A-8C90-1320A6E1156E}" srcId="{CEBEFAEA-8DB8-0E4C-85FA-9B02EE3F44E1}" destId="{10CBC0E5-760B-FF42-9D2D-A619C38F0FB4}" srcOrd="5" destOrd="0" parTransId="{6CA9F5FB-E57F-274C-A5CD-710DD2982E4D}" sibTransId="{9677E5A6-339F-B84A-94C0-69979774414C}"/>
    <dgm:cxn modelId="{894F9CD6-06AA-48E4-B6F1-EC7A943995C8}" type="presOf" srcId="{097ABF87-4185-5D45-A725-D79B91650904}" destId="{A17712CE-D1BD-7C43-B672-9241D0B78A8C}" srcOrd="0" destOrd="0" presId="urn:microsoft.com/office/officeart/2005/8/layout/bProcess4"/>
    <dgm:cxn modelId="{EAAF1064-59AD-414A-B49F-67303695A8C6}" type="presOf" srcId="{528F4E08-5865-2F41-BEF7-65FDAFFC2D64}" destId="{887B129C-9AE8-3948-B19E-14992A2DA868}" srcOrd="0" destOrd="0" presId="urn:microsoft.com/office/officeart/2005/8/layout/bProcess4"/>
    <dgm:cxn modelId="{D6342E14-5910-884E-9B9A-762649FEA46C}" srcId="{CEBEFAEA-8DB8-0E4C-85FA-9B02EE3F44E1}" destId="{097ABF87-4185-5D45-A725-D79B91650904}" srcOrd="3" destOrd="0" parTransId="{3F47D60A-DBA4-C945-B0E1-3E04B9DFB82C}" sibTransId="{7486E792-F6EC-9F43-896F-74F0E894C9B7}"/>
    <dgm:cxn modelId="{FC55CE36-5B1C-4A3D-98C7-5AD28DBD7D7A}" type="presOf" srcId="{BEB5018D-0EBA-FE47-BAB6-F0756AECB62C}" destId="{720C45F7-AFE2-F54D-8D2E-E444217A8EEA}" srcOrd="0" destOrd="0" presId="urn:microsoft.com/office/officeart/2005/8/layout/bProcess4"/>
    <dgm:cxn modelId="{59C32756-CFD4-4FBB-891C-E3182AD6CA2C}" type="presOf" srcId="{41464174-9294-1E49-8AC8-47F628CD1636}" destId="{17AAD7EB-CEAA-DE4B-BF73-13C18E2A0406}" srcOrd="0" destOrd="0" presId="urn:microsoft.com/office/officeart/2005/8/layout/bProcess4"/>
    <dgm:cxn modelId="{960B14BE-08AE-48C7-ACCF-E82D1F0EED6E}" type="presOf" srcId="{7486E792-F6EC-9F43-896F-74F0E894C9B7}" destId="{C801182A-30D7-7D46-8510-5BA69DF243BD}" srcOrd="0" destOrd="0" presId="urn:microsoft.com/office/officeart/2005/8/layout/bProcess4"/>
    <dgm:cxn modelId="{8D55D048-DFB0-43A9-82ED-38E305A92DC9}" type="presOf" srcId="{07E803E8-B951-1844-AF6D-15D836913894}" destId="{3C484CC3-3C19-8F4F-A139-7D6A1AF1AEFC}" srcOrd="0" destOrd="0" presId="urn:microsoft.com/office/officeart/2005/8/layout/bProcess4"/>
    <dgm:cxn modelId="{11BDEBD2-85A8-4BD5-8839-30CD418908C1}" type="presOf" srcId="{10CBC0E5-760B-FF42-9D2D-A619C38F0FB4}" destId="{2C9B6BB5-BE05-7B41-BC91-7FEA39E9BA3D}" srcOrd="0" destOrd="0" presId="urn:microsoft.com/office/officeart/2005/8/layout/bProcess4"/>
    <dgm:cxn modelId="{F8E076AB-11AD-4B41-9412-BD9180B56618}" type="presOf" srcId="{FCA48837-3D2C-EB4B-AFCD-0DE246EF86F2}" destId="{C2B521F9-1B30-3C41-B92C-B4130BE81405}" srcOrd="0" destOrd="0" presId="urn:microsoft.com/office/officeart/2005/8/layout/bProcess4"/>
    <dgm:cxn modelId="{B1D87B22-5383-46CA-AA91-785845222104}" type="presOf" srcId="{62FA75F0-0319-3A4B-92FD-342540319DB4}" destId="{45A60B51-59F1-1441-A02F-1704059EC701}" srcOrd="0" destOrd="0" presId="urn:microsoft.com/office/officeart/2005/8/layout/bProcess4"/>
    <dgm:cxn modelId="{E8ADD48F-0A3E-4743-9EF3-BB9CBEB65D51}" type="presOf" srcId="{43C4658E-1677-8941-B82F-D5CFF0522FCF}" destId="{7DE51BD8-2ED4-7B41-8CF4-CBF4113DB49F}" srcOrd="0" destOrd="0" presId="urn:microsoft.com/office/officeart/2005/8/layout/bProcess4"/>
    <dgm:cxn modelId="{A52E1AC3-1908-074E-805A-18EB1729EA37}" srcId="{CEBEFAEA-8DB8-0E4C-85FA-9B02EE3F44E1}" destId="{50C1C668-7826-8843-9CD9-8C17CBB8A84A}" srcOrd="6" destOrd="0" parTransId="{67E8FDC5-579C-E84B-9991-86C322BE600D}" sibTransId="{07E803E8-B951-1844-AF6D-15D836913894}"/>
    <dgm:cxn modelId="{55A019C1-A1B5-495F-B947-789BB0178AA5}" type="presOf" srcId="{CC8358D8-D381-2848-93E1-2CF14D17883A}" destId="{A1485A21-EF29-3C4F-830A-75268045271E}" srcOrd="0" destOrd="0" presId="urn:microsoft.com/office/officeart/2005/8/layout/bProcess4"/>
    <dgm:cxn modelId="{E874335C-CBFC-474C-8D8D-4ED8C06B4BD3}" type="presOf" srcId="{CEBEFAEA-8DB8-0E4C-85FA-9B02EE3F44E1}" destId="{107E3094-C6D1-E541-82C0-086456584BD6}" srcOrd="0" destOrd="0" presId="urn:microsoft.com/office/officeart/2005/8/layout/bProcess4"/>
    <dgm:cxn modelId="{47AFCAC8-20ED-4726-8C36-FA775BFF9D04}" type="presParOf" srcId="{107E3094-C6D1-E541-82C0-086456584BD6}" destId="{C67F8626-BBB9-B54C-8B0D-6CCAFACA6324}" srcOrd="0" destOrd="0" presId="urn:microsoft.com/office/officeart/2005/8/layout/bProcess4"/>
    <dgm:cxn modelId="{99826C87-C5C7-4AB7-A473-FB28C78BFCF7}" type="presParOf" srcId="{C67F8626-BBB9-B54C-8B0D-6CCAFACA6324}" destId="{849D56C1-44FF-E548-9B3F-9A96CC2E964D}" srcOrd="0" destOrd="0" presId="urn:microsoft.com/office/officeart/2005/8/layout/bProcess4"/>
    <dgm:cxn modelId="{84ECE92A-1CF0-4E20-8DF9-B3523650C9EE}" type="presParOf" srcId="{C67F8626-BBB9-B54C-8B0D-6CCAFACA6324}" destId="{17AAD7EB-CEAA-DE4B-BF73-13C18E2A0406}" srcOrd="1" destOrd="0" presId="urn:microsoft.com/office/officeart/2005/8/layout/bProcess4"/>
    <dgm:cxn modelId="{D1BEB5C9-BF71-4907-A875-68587907C485}" type="presParOf" srcId="{107E3094-C6D1-E541-82C0-086456584BD6}" destId="{A1485A21-EF29-3C4F-830A-75268045271E}" srcOrd="1" destOrd="0" presId="urn:microsoft.com/office/officeart/2005/8/layout/bProcess4"/>
    <dgm:cxn modelId="{13A00E77-DAF9-4D7E-8373-AC4FCE86726D}" type="presParOf" srcId="{107E3094-C6D1-E541-82C0-086456584BD6}" destId="{25FA2D1F-A2A7-6D42-9345-9F43599884D6}" srcOrd="2" destOrd="0" presId="urn:microsoft.com/office/officeart/2005/8/layout/bProcess4"/>
    <dgm:cxn modelId="{750BE438-0485-45FB-87E8-556D9E1EE028}" type="presParOf" srcId="{25FA2D1F-A2A7-6D42-9345-9F43599884D6}" destId="{A3B72732-BF57-6245-B7F2-BE7AFAB6AF56}" srcOrd="0" destOrd="0" presId="urn:microsoft.com/office/officeart/2005/8/layout/bProcess4"/>
    <dgm:cxn modelId="{4545032B-C443-4EC2-8D06-B000C5110C3F}" type="presParOf" srcId="{25FA2D1F-A2A7-6D42-9345-9F43599884D6}" destId="{720C45F7-AFE2-F54D-8D2E-E444217A8EEA}" srcOrd="1" destOrd="0" presId="urn:microsoft.com/office/officeart/2005/8/layout/bProcess4"/>
    <dgm:cxn modelId="{39CD2B07-22FD-407B-AA64-21CB51A48BAB}" type="presParOf" srcId="{107E3094-C6D1-E541-82C0-086456584BD6}" destId="{45A60B51-59F1-1441-A02F-1704059EC701}" srcOrd="3" destOrd="0" presId="urn:microsoft.com/office/officeart/2005/8/layout/bProcess4"/>
    <dgm:cxn modelId="{F76BEBE8-E43D-4EE7-AA88-DA2103AA1412}" type="presParOf" srcId="{107E3094-C6D1-E541-82C0-086456584BD6}" destId="{5E8F5CB3-680C-5B4A-9B0F-67A55B55ED29}" srcOrd="4" destOrd="0" presId="urn:microsoft.com/office/officeart/2005/8/layout/bProcess4"/>
    <dgm:cxn modelId="{B65EA074-DA1A-4145-A742-89EEE6A89E5F}" type="presParOf" srcId="{5E8F5CB3-680C-5B4A-9B0F-67A55B55ED29}" destId="{CA74A4D0-73A6-BD46-A901-23816A7ED41E}" srcOrd="0" destOrd="0" presId="urn:microsoft.com/office/officeart/2005/8/layout/bProcess4"/>
    <dgm:cxn modelId="{B57DE04D-5E40-4A4B-A79B-5AD7E18FF8E2}" type="presParOf" srcId="{5E8F5CB3-680C-5B4A-9B0F-67A55B55ED29}" destId="{0CD18F08-BF4D-B349-88D0-C5F1E3D36F72}" srcOrd="1" destOrd="0" presId="urn:microsoft.com/office/officeart/2005/8/layout/bProcess4"/>
    <dgm:cxn modelId="{8D1760D3-8D92-441C-97EF-EA36A4D15FEC}" type="presParOf" srcId="{107E3094-C6D1-E541-82C0-086456584BD6}" destId="{1FB92036-09E4-B149-B210-89DBD12A06EF}" srcOrd="5" destOrd="0" presId="urn:microsoft.com/office/officeart/2005/8/layout/bProcess4"/>
    <dgm:cxn modelId="{0744F267-96F7-4B67-8ABA-075869548DBE}" type="presParOf" srcId="{107E3094-C6D1-E541-82C0-086456584BD6}" destId="{F04244C2-ECC5-5444-8018-7920465AB5FA}" srcOrd="6" destOrd="0" presId="urn:microsoft.com/office/officeart/2005/8/layout/bProcess4"/>
    <dgm:cxn modelId="{39C41A9D-9919-4D1F-A259-3AB5E79CA7CE}" type="presParOf" srcId="{F04244C2-ECC5-5444-8018-7920465AB5FA}" destId="{61E68C77-2CBA-2E42-91E3-30297A93DC3D}" srcOrd="0" destOrd="0" presId="urn:microsoft.com/office/officeart/2005/8/layout/bProcess4"/>
    <dgm:cxn modelId="{B5C17C0F-24A1-46C2-901E-DBEFD5FE2717}" type="presParOf" srcId="{F04244C2-ECC5-5444-8018-7920465AB5FA}" destId="{A17712CE-D1BD-7C43-B672-9241D0B78A8C}" srcOrd="1" destOrd="0" presId="urn:microsoft.com/office/officeart/2005/8/layout/bProcess4"/>
    <dgm:cxn modelId="{02C77E65-DC51-42BC-BE58-FD020FFBA9F9}" type="presParOf" srcId="{107E3094-C6D1-E541-82C0-086456584BD6}" destId="{C801182A-30D7-7D46-8510-5BA69DF243BD}" srcOrd="7" destOrd="0" presId="urn:microsoft.com/office/officeart/2005/8/layout/bProcess4"/>
    <dgm:cxn modelId="{C7C006B4-C525-4325-A654-1883785F97E8}" type="presParOf" srcId="{107E3094-C6D1-E541-82C0-086456584BD6}" destId="{8B985A42-1698-8641-9013-DB3E320CFFAA}" srcOrd="8" destOrd="0" presId="urn:microsoft.com/office/officeart/2005/8/layout/bProcess4"/>
    <dgm:cxn modelId="{C5CBD941-8B8D-43BA-BD11-005B88AFC3EF}" type="presParOf" srcId="{8B985A42-1698-8641-9013-DB3E320CFFAA}" destId="{769870F8-EDDE-D346-B1E4-441762ABBF63}" srcOrd="0" destOrd="0" presId="urn:microsoft.com/office/officeart/2005/8/layout/bProcess4"/>
    <dgm:cxn modelId="{32EB5A0D-6F44-419E-83F3-BF9D94E571E5}" type="presParOf" srcId="{8B985A42-1698-8641-9013-DB3E320CFFAA}" destId="{887B129C-9AE8-3948-B19E-14992A2DA868}" srcOrd="1" destOrd="0" presId="urn:microsoft.com/office/officeart/2005/8/layout/bProcess4"/>
    <dgm:cxn modelId="{C33C9210-721C-487F-B07D-974477D62FCC}" type="presParOf" srcId="{107E3094-C6D1-E541-82C0-086456584BD6}" destId="{C2B521F9-1B30-3C41-B92C-B4130BE81405}" srcOrd="9" destOrd="0" presId="urn:microsoft.com/office/officeart/2005/8/layout/bProcess4"/>
    <dgm:cxn modelId="{093CB3A1-5DB1-462F-B7F3-CAF425A31C4B}" type="presParOf" srcId="{107E3094-C6D1-E541-82C0-086456584BD6}" destId="{026AFF93-D2C7-1545-8276-0B67A6FA609E}" srcOrd="10" destOrd="0" presId="urn:microsoft.com/office/officeart/2005/8/layout/bProcess4"/>
    <dgm:cxn modelId="{83EB4A93-617B-46A5-BD7B-8CCEE9B5995D}" type="presParOf" srcId="{026AFF93-D2C7-1545-8276-0B67A6FA609E}" destId="{DB77DA19-66BD-DB4D-9C8F-688060896BB8}" srcOrd="0" destOrd="0" presId="urn:microsoft.com/office/officeart/2005/8/layout/bProcess4"/>
    <dgm:cxn modelId="{9F33037D-1675-4FB0-AEC5-563B18C5C971}" type="presParOf" srcId="{026AFF93-D2C7-1545-8276-0B67A6FA609E}" destId="{2C9B6BB5-BE05-7B41-BC91-7FEA39E9BA3D}" srcOrd="1" destOrd="0" presId="urn:microsoft.com/office/officeart/2005/8/layout/bProcess4"/>
    <dgm:cxn modelId="{3AC83ADF-DFBB-45E4-95A4-0ADDA52D1D83}" type="presParOf" srcId="{107E3094-C6D1-E541-82C0-086456584BD6}" destId="{EC4E4753-A962-9F48-942C-085EAB8F4EA8}" srcOrd="11" destOrd="0" presId="urn:microsoft.com/office/officeart/2005/8/layout/bProcess4"/>
    <dgm:cxn modelId="{9C9A0B08-B395-4521-858E-E8F35FD72727}" type="presParOf" srcId="{107E3094-C6D1-E541-82C0-086456584BD6}" destId="{15586EA8-F965-3542-A336-0C04FE595BB4}" srcOrd="12" destOrd="0" presId="urn:microsoft.com/office/officeart/2005/8/layout/bProcess4"/>
    <dgm:cxn modelId="{74D93E97-5CD9-4BE6-AF27-6F023364B683}" type="presParOf" srcId="{15586EA8-F965-3542-A336-0C04FE595BB4}" destId="{1D78B8AF-4A31-FE48-9CB3-7D45ACA50ED2}" srcOrd="0" destOrd="0" presId="urn:microsoft.com/office/officeart/2005/8/layout/bProcess4"/>
    <dgm:cxn modelId="{5938FE19-A984-46CD-A454-4550E1352758}" type="presParOf" srcId="{15586EA8-F965-3542-A336-0C04FE595BB4}" destId="{CED5B267-5689-C841-B034-A79FE9965E08}" srcOrd="1" destOrd="0" presId="urn:microsoft.com/office/officeart/2005/8/layout/bProcess4"/>
    <dgm:cxn modelId="{EAB29D0E-4C97-4B69-BD0C-457F1709BCCA}" type="presParOf" srcId="{107E3094-C6D1-E541-82C0-086456584BD6}" destId="{3C484CC3-3C19-8F4F-A139-7D6A1AF1AEFC}" srcOrd="13" destOrd="0" presId="urn:microsoft.com/office/officeart/2005/8/layout/bProcess4"/>
    <dgm:cxn modelId="{F7823AB6-DFEB-4C11-8FC5-4FF882792290}" type="presParOf" srcId="{107E3094-C6D1-E541-82C0-086456584BD6}" destId="{6456299C-7D86-6341-9E55-E9706541335E}" srcOrd="14" destOrd="0" presId="urn:microsoft.com/office/officeart/2005/8/layout/bProcess4"/>
    <dgm:cxn modelId="{834975C5-9B01-43A0-9FE3-FA7FF640AFCD}" type="presParOf" srcId="{6456299C-7D86-6341-9E55-E9706541335E}" destId="{E7A510C2-4122-BB44-A59B-84014320BA89}" srcOrd="0" destOrd="0" presId="urn:microsoft.com/office/officeart/2005/8/layout/bProcess4"/>
    <dgm:cxn modelId="{3DA24673-0AB0-4CC0-86B1-A381D13D77E5}" type="presParOf" srcId="{6456299C-7D86-6341-9E55-E9706541335E}" destId="{7DE51BD8-2ED4-7B41-8CF4-CBF4113DB49F}" srcOrd="1" destOrd="0" presId="urn:microsoft.com/office/officeart/2005/8/layout/bProcess4"/>
  </dgm:cxnLst>
  <dgm:bg/>
  <dgm:whole/>
</dgm:dataModel>
</file>

<file path=word/diagrams/data2.xml><?xml version="1.0" encoding="utf-8"?>
<dgm:dataModel xmlns:dgm="http://schemas.openxmlformats.org/drawingml/2006/diagram" xmlns:a="http://schemas.openxmlformats.org/drawingml/2006/main">
  <dgm:ptLst>
    <dgm:pt modelId="{C23F2627-362B-4D1D-B25D-88CADDFB21A0}" type="doc">
      <dgm:prSet loTypeId="urn:microsoft.com/office/officeart/2005/8/layout/cycle4" loCatId="relationship" qsTypeId="urn:microsoft.com/office/officeart/2005/8/quickstyle/3d1" qsCatId="3D" csTypeId="urn:microsoft.com/office/officeart/2005/8/colors/colorful5" csCatId="colorful" phldr="1"/>
      <dgm:spPr/>
      <dgm:t>
        <a:bodyPr/>
        <a:lstStyle/>
        <a:p>
          <a:endParaRPr lang="it-IT"/>
        </a:p>
      </dgm:t>
    </dgm:pt>
    <dgm:pt modelId="{488B799A-6C00-40E4-9189-6300A072DC61}">
      <dgm:prSet phldrT="[Testo]" custT="1"/>
      <dgm:spPr>
        <a:gradFill rotWithShape="0">
          <a:gsLst>
            <a:gs pos="0">
              <a:schemeClr val="accent5">
                <a:hueOff val="0"/>
                <a:satOff val="0"/>
                <a:lumOff val="0"/>
                <a:shade val="51000"/>
                <a:satMod val="130000"/>
                <a:alpha val="8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gradFill>
      </dgm:spPr>
      <dgm:t>
        <a:bodyPr/>
        <a:lstStyle/>
        <a:p>
          <a:endParaRPr lang="it-IT" sz="1700"/>
        </a:p>
        <a:p>
          <a:r>
            <a:rPr lang="it-IT" sz="2000">
              <a:solidFill>
                <a:sysClr val="windowText" lastClr="000000"/>
              </a:solidFill>
            </a:rPr>
            <a:t>strada come </a:t>
          </a:r>
          <a:r>
            <a:rPr lang="it-IT" sz="1800" b="1"/>
            <a:t>METAFORA DELLA VITA</a:t>
          </a:r>
        </a:p>
      </dgm:t>
    </dgm:pt>
    <dgm:pt modelId="{E02FFBAB-5BDE-4A65-8114-365CDC0AB714}" type="parTrans" cxnId="{7D2F1BDA-BC32-4086-BB85-5FC6C12AB449}">
      <dgm:prSet/>
      <dgm:spPr/>
      <dgm:t>
        <a:bodyPr/>
        <a:lstStyle/>
        <a:p>
          <a:endParaRPr lang="it-IT"/>
        </a:p>
      </dgm:t>
    </dgm:pt>
    <dgm:pt modelId="{F7085C40-0A73-4A71-A51D-3E343BC5DD0F}" type="sibTrans" cxnId="{7D2F1BDA-BC32-4086-BB85-5FC6C12AB449}">
      <dgm:prSet/>
      <dgm:spPr/>
      <dgm:t>
        <a:bodyPr/>
        <a:lstStyle/>
        <a:p>
          <a:endParaRPr lang="it-IT"/>
        </a:p>
      </dgm:t>
    </dgm:pt>
    <dgm:pt modelId="{FF9F7752-C003-4BBC-A2F9-B770DB0187E2}">
      <dgm:prSet phldrT="[Testo]"/>
      <dgm:spPr/>
      <dgm:t>
        <a:bodyPr/>
        <a:lstStyle/>
        <a:p>
          <a:r>
            <a:rPr lang="it-IT"/>
            <a:t>BARICCO "Questa storia"</a:t>
          </a:r>
        </a:p>
      </dgm:t>
    </dgm:pt>
    <dgm:pt modelId="{F0602480-BAC8-47E5-843E-73B990F2A290}" type="parTrans" cxnId="{818396A2-802A-49F8-95B9-B72158610CCD}">
      <dgm:prSet/>
      <dgm:spPr/>
      <dgm:t>
        <a:bodyPr/>
        <a:lstStyle/>
        <a:p>
          <a:endParaRPr lang="it-IT"/>
        </a:p>
      </dgm:t>
    </dgm:pt>
    <dgm:pt modelId="{EE477622-6C4C-4030-A298-CD6D97B4E562}" type="sibTrans" cxnId="{818396A2-802A-49F8-95B9-B72158610CCD}">
      <dgm:prSet/>
      <dgm:spPr/>
      <dgm:t>
        <a:bodyPr/>
        <a:lstStyle/>
        <a:p>
          <a:endParaRPr lang="it-IT"/>
        </a:p>
      </dgm:t>
    </dgm:pt>
    <dgm:pt modelId="{9CF186D7-5EC1-4A53-9C74-68801F462DD7}">
      <dgm:prSet phldrT="[Testo]"/>
      <dgm:spPr>
        <a:gradFill rotWithShape="0">
          <a:gsLst>
            <a:gs pos="0">
              <a:schemeClr val="accent5">
                <a:hueOff val="-3311292"/>
                <a:satOff val="13270"/>
                <a:lumOff val="2876"/>
                <a:shade val="51000"/>
                <a:satMod val="130000"/>
                <a:alpha val="80000"/>
              </a:schemeClr>
            </a:gs>
            <a:gs pos="80000">
              <a:schemeClr val="accent5">
                <a:hueOff val="-3311292"/>
                <a:satOff val="13270"/>
                <a:lumOff val="2876"/>
                <a:alphaOff val="0"/>
                <a:shade val="93000"/>
                <a:satMod val="130000"/>
              </a:schemeClr>
            </a:gs>
            <a:gs pos="100000">
              <a:schemeClr val="accent5">
                <a:hueOff val="-3311292"/>
                <a:satOff val="13270"/>
                <a:lumOff val="2876"/>
                <a:alphaOff val="0"/>
                <a:shade val="94000"/>
                <a:satMod val="135000"/>
              </a:schemeClr>
            </a:gs>
          </a:gsLst>
        </a:gradFill>
      </dgm:spPr>
      <dgm:t>
        <a:bodyPr/>
        <a:lstStyle/>
        <a:p>
          <a:endParaRPr lang="it-IT"/>
        </a:p>
        <a:p>
          <a:r>
            <a:rPr lang="it-IT">
              <a:solidFill>
                <a:sysClr val="windowText" lastClr="000000"/>
              </a:solidFill>
            </a:rPr>
            <a:t>strada come </a:t>
          </a:r>
          <a:r>
            <a:rPr lang="it-IT" b="1"/>
            <a:t>LUOGO DI INCONTRI </a:t>
          </a:r>
        </a:p>
      </dgm:t>
    </dgm:pt>
    <dgm:pt modelId="{B2C2DA02-1D87-44A3-A5AA-9A54C5B252DF}" type="parTrans" cxnId="{3D771751-2132-49BB-BC04-31E47633320F}">
      <dgm:prSet/>
      <dgm:spPr/>
      <dgm:t>
        <a:bodyPr/>
        <a:lstStyle/>
        <a:p>
          <a:endParaRPr lang="it-IT"/>
        </a:p>
      </dgm:t>
    </dgm:pt>
    <dgm:pt modelId="{97EDB2F2-9962-479B-A0DB-B74FF650DBD8}" type="sibTrans" cxnId="{3D771751-2132-49BB-BC04-31E47633320F}">
      <dgm:prSet/>
      <dgm:spPr/>
      <dgm:t>
        <a:bodyPr/>
        <a:lstStyle/>
        <a:p>
          <a:endParaRPr lang="it-IT"/>
        </a:p>
      </dgm:t>
    </dgm:pt>
    <dgm:pt modelId="{06B1A604-4AFA-40F2-B9C3-40C4A3E82B19}">
      <dgm:prSet phldrT="[Testo]" custT="1"/>
      <dgm:spPr/>
      <dgm:t>
        <a:bodyPr/>
        <a:lstStyle/>
        <a:p>
          <a:pPr algn="l"/>
          <a:r>
            <a:rPr lang="it-IT" sz="1100">
              <a:latin typeface="+mn-lt"/>
            </a:rPr>
            <a:t>  SABA  "Città vecchia"</a:t>
          </a:r>
        </a:p>
      </dgm:t>
    </dgm:pt>
    <dgm:pt modelId="{EB4B8675-5868-47DC-AB68-29F846057200}" type="parTrans" cxnId="{B49F8016-06C1-47D7-BF1B-AC5C96256A14}">
      <dgm:prSet/>
      <dgm:spPr/>
      <dgm:t>
        <a:bodyPr/>
        <a:lstStyle/>
        <a:p>
          <a:endParaRPr lang="it-IT"/>
        </a:p>
      </dgm:t>
    </dgm:pt>
    <dgm:pt modelId="{50218BDF-DF4F-4345-8B02-AC89AD14619F}" type="sibTrans" cxnId="{B49F8016-06C1-47D7-BF1B-AC5C96256A14}">
      <dgm:prSet/>
      <dgm:spPr/>
      <dgm:t>
        <a:bodyPr/>
        <a:lstStyle/>
        <a:p>
          <a:endParaRPr lang="it-IT"/>
        </a:p>
      </dgm:t>
    </dgm:pt>
    <dgm:pt modelId="{6AD15002-A01B-4082-B4FD-46004953C0D4}">
      <dgm:prSet phldrT="[Testo]" custT="1"/>
      <dgm:spPr>
        <a:gradFill rotWithShape="0">
          <a:gsLst>
            <a:gs pos="0">
              <a:schemeClr val="accent5">
                <a:hueOff val="-6622584"/>
                <a:satOff val="26541"/>
                <a:lumOff val="5752"/>
                <a:shade val="51000"/>
                <a:satMod val="130000"/>
                <a:alpha val="80000"/>
              </a:schemeClr>
            </a:gs>
            <a:gs pos="80000">
              <a:schemeClr val="accent5">
                <a:hueOff val="-6622584"/>
                <a:satOff val="26541"/>
                <a:lumOff val="5752"/>
                <a:alphaOff val="0"/>
                <a:shade val="93000"/>
                <a:satMod val="130000"/>
              </a:schemeClr>
            </a:gs>
            <a:gs pos="100000">
              <a:schemeClr val="accent5">
                <a:hueOff val="-6622584"/>
                <a:satOff val="26541"/>
                <a:lumOff val="5752"/>
                <a:alphaOff val="0"/>
                <a:shade val="94000"/>
                <a:satMod val="135000"/>
              </a:schemeClr>
            </a:gs>
          </a:gsLst>
        </a:gradFill>
      </dgm:spPr>
      <dgm:t>
        <a:bodyPr/>
        <a:lstStyle/>
        <a:p>
          <a:r>
            <a:rPr lang="it-IT" sz="2000">
              <a:solidFill>
                <a:sysClr val="windowText" lastClr="000000"/>
              </a:solidFill>
            </a:rPr>
            <a:t>strada in senso </a:t>
          </a:r>
          <a:r>
            <a:rPr lang="it-IT" sz="1800" b="1"/>
            <a:t>ESISTENZIALE</a:t>
          </a:r>
        </a:p>
        <a:p>
          <a:endParaRPr lang="it-IT" sz="2400" b="1"/>
        </a:p>
      </dgm:t>
    </dgm:pt>
    <dgm:pt modelId="{7A6FA436-9BCB-4E07-B6D4-650C7A017634}" type="parTrans" cxnId="{7F2829E4-DB36-4572-8A0D-D0B1BF75F704}">
      <dgm:prSet/>
      <dgm:spPr/>
      <dgm:t>
        <a:bodyPr/>
        <a:lstStyle/>
        <a:p>
          <a:endParaRPr lang="it-IT"/>
        </a:p>
      </dgm:t>
    </dgm:pt>
    <dgm:pt modelId="{5AC0F963-D684-4219-8585-C65DAC324EF3}" type="sibTrans" cxnId="{7F2829E4-DB36-4572-8A0D-D0B1BF75F704}">
      <dgm:prSet/>
      <dgm:spPr/>
      <dgm:t>
        <a:bodyPr/>
        <a:lstStyle/>
        <a:p>
          <a:endParaRPr lang="it-IT"/>
        </a:p>
      </dgm:t>
    </dgm:pt>
    <dgm:pt modelId="{3B1180C1-1777-4930-AAC0-1B061ED65DB1}">
      <dgm:prSet phldrT="[Testo]"/>
      <dgm:spPr/>
      <dgm:t>
        <a:bodyPr/>
        <a:lstStyle/>
        <a:p>
          <a:pPr algn="l"/>
          <a:r>
            <a:rPr lang="it-IT"/>
            <a:t>BARICCO "Oceano mare"</a:t>
          </a:r>
        </a:p>
      </dgm:t>
    </dgm:pt>
    <dgm:pt modelId="{2B77FB06-96C7-4A62-80CA-C93FF4A7AB3B}" type="parTrans" cxnId="{8B7080F8-49C0-442E-8E1A-236C9E4926FB}">
      <dgm:prSet/>
      <dgm:spPr/>
      <dgm:t>
        <a:bodyPr/>
        <a:lstStyle/>
        <a:p>
          <a:endParaRPr lang="it-IT"/>
        </a:p>
      </dgm:t>
    </dgm:pt>
    <dgm:pt modelId="{0D753CA9-9061-4AE5-8457-E5254435363F}" type="sibTrans" cxnId="{8B7080F8-49C0-442E-8E1A-236C9E4926FB}">
      <dgm:prSet/>
      <dgm:spPr/>
      <dgm:t>
        <a:bodyPr/>
        <a:lstStyle/>
        <a:p>
          <a:endParaRPr lang="it-IT"/>
        </a:p>
      </dgm:t>
    </dgm:pt>
    <dgm:pt modelId="{B511FFB5-45C3-49B3-87B0-E0609A16C4E6}">
      <dgm:prSet phldrT="[Testo]"/>
      <dgm:spPr>
        <a:gradFill rotWithShape="0">
          <a:gsLst>
            <a:gs pos="0">
              <a:schemeClr val="accent5">
                <a:hueOff val="-9933876"/>
                <a:satOff val="39811"/>
                <a:lumOff val="8628"/>
                <a:shade val="51000"/>
                <a:satMod val="130000"/>
                <a:alpha val="8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gradFill>
      </dgm:spPr>
      <dgm:t>
        <a:bodyPr/>
        <a:lstStyle/>
        <a:p>
          <a:r>
            <a:rPr lang="it-IT">
              <a:solidFill>
                <a:sysClr val="windowText" lastClr="000000"/>
              </a:solidFill>
            </a:rPr>
            <a:t>strada come </a:t>
          </a:r>
          <a:r>
            <a:rPr lang="it-IT" b="1"/>
            <a:t>SCELTA DI VITA</a:t>
          </a:r>
        </a:p>
        <a:p>
          <a:r>
            <a:rPr lang="it-IT" b="0">
              <a:solidFill>
                <a:sysClr val="windowText" lastClr="000000"/>
              </a:solidFill>
            </a:rPr>
            <a:t>(storia)</a:t>
          </a:r>
        </a:p>
      </dgm:t>
    </dgm:pt>
    <dgm:pt modelId="{69A3D803-2F2A-481A-9F15-ACFFCC8A8FA7}" type="parTrans" cxnId="{23345BA6-B4AD-4FFD-B1A4-8EBB72F0039E}">
      <dgm:prSet/>
      <dgm:spPr/>
      <dgm:t>
        <a:bodyPr/>
        <a:lstStyle/>
        <a:p>
          <a:endParaRPr lang="it-IT"/>
        </a:p>
      </dgm:t>
    </dgm:pt>
    <dgm:pt modelId="{F36260ED-BFBA-4894-B14E-9FD7C7DFA758}" type="sibTrans" cxnId="{23345BA6-B4AD-4FFD-B1A4-8EBB72F0039E}">
      <dgm:prSet/>
      <dgm:spPr/>
      <dgm:t>
        <a:bodyPr/>
        <a:lstStyle/>
        <a:p>
          <a:endParaRPr lang="it-IT"/>
        </a:p>
      </dgm:t>
    </dgm:pt>
    <dgm:pt modelId="{58428D7F-7844-4132-AC64-25F02F690D77}">
      <dgm:prSet phldrT="[Testo]"/>
      <dgm:spPr/>
      <dgm:t>
        <a:bodyPr/>
        <a:lstStyle/>
        <a:p>
          <a:r>
            <a:rPr lang="it-IT"/>
            <a:t>KERUAC J. "Sulla strada"</a:t>
          </a:r>
        </a:p>
      </dgm:t>
    </dgm:pt>
    <dgm:pt modelId="{73521BCD-4E35-45DA-9460-E56DA6E8F310}" type="parTrans" cxnId="{6F049807-D084-49B4-93D5-ED28BFC53781}">
      <dgm:prSet/>
      <dgm:spPr/>
      <dgm:t>
        <a:bodyPr/>
        <a:lstStyle/>
        <a:p>
          <a:endParaRPr lang="it-IT"/>
        </a:p>
      </dgm:t>
    </dgm:pt>
    <dgm:pt modelId="{BE8A6710-6405-47F8-82C8-0775E26B0FD5}" type="sibTrans" cxnId="{6F049807-D084-49B4-93D5-ED28BFC53781}">
      <dgm:prSet/>
      <dgm:spPr/>
      <dgm:t>
        <a:bodyPr/>
        <a:lstStyle/>
        <a:p>
          <a:endParaRPr lang="it-IT"/>
        </a:p>
      </dgm:t>
    </dgm:pt>
    <dgm:pt modelId="{1C5F6934-C40B-47B4-9F19-A5917E60E0B0}">
      <dgm:prSet/>
      <dgm:spPr/>
      <dgm:t>
        <a:bodyPr/>
        <a:lstStyle/>
        <a:p>
          <a:r>
            <a:rPr lang="it-IT"/>
            <a:t>DANTE                               "La Divina Commedia"</a:t>
          </a:r>
        </a:p>
      </dgm:t>
    </dgm:pt>
    <dgm:pt modelId="{309C91E6-F26D-45E1-9729-EC3385933392}" type="parTrans" cxnId="{52453B80-DD36-4FBC-9A03-46F984C70D2A}">
      <dgm:prSet/>
      <dgm:spPr/>
      <dgm:t>
        <a:bodyPr/>
        <a:lstStyle/>
        <a:p>
          <a:endParaRPr lang="it-IT"/>
        </a:p>
      </dgm:t>
    </dgm:pt>
    <dgm:pt modelId="{5947ACDD-E365-4F40-A857-295957DB438F}" type="sibTrans" cxnId="{52453B80-DD36-4FBC-9A03-46F984C70D2A}">
      <dgm:prSet/>
      <dgm:spPr/>
      <dgm:t>
        <a:bodyPr/>
        <a:lstStyle/>
        <a:p>
          <a:endParaRPr lang="it-IT"/>
        </a:p>
      </dgm:t>
    </dgm:pt>
    <dgm:pt modelId="{705A4E8A-2F0D-4C0A-8D8B-F73EEAC7AB48}">
      <dgm:prSet phldrT="[Testo]"/>
      <dgm:spPr/>
      <dgm:t>
        <a:bodyPr/>
        <a:lstStyle/>
        <a:p>
          <a:pPr algn="l"/>
          <a:r>
            <a:rPr lang="it-IT"/>
            <a:t>DANTE                                    "La Divina Commedia"</a:t>
          </a:r>
        </a:p>
      </dgm:t>
    </dgm:pt>
    <dgm:pt modelId="{AB77328B-FDC3-4EEC-A7D8-D4B41374DC47}" type="parTrans" cxnId="{18D39715-D4AF-42BD-BB0B-BC55EA0E62E0}">
      <dgm:prSet/>
      <dgm:spPr/>
      <dgm:t>
        <a:bodyPr/>
        <a:lstStyle/>
        <a:p>
          <a:endParaRPr lang="it-IT"/>
        </a:p>
      </dgm:t>
    </dgm:pt>
    <dgm:pt modelId="{D4E442E2-DBFC-4F28-91DD-28233F184989}" type="sibTrans" cxnId="{18D39715-D4AF-42BD-BB0B-BC55EA0E62E0}">
      <dgm:prSet/>
      <dgm:spPr/>
      <dgm:t>
        <a:bodyPr/>
        <a:lstStyle/>
        <a:p>
          <a:endParaRPr lang="it-IT"/>
        </a:p>
      </dgm:t>
    </dgm:pt>
    <dgm:pt modelId="{C410CC39-A94F-4A15-BC51-457B1C328ADD}">
      <dgm:prSet phldrT="[Testo]" custT="1"/>
      <dgm:spPr/>
      <dgm:t>
        <a:bodyPr/>
        <a:lstStyle/>
        <a:p>
          <a:pPr algn="l"/>
          <a:r>
            <a:rPr lang="it-IT" sz="1100">
              <a:latin typeface="+mn-lt"/>
            </a:rPr>
            <a:t>  DANTE                                    </a:t>
          </a:r>
          <a:r>
            <a:rPr lang="it-IT" sz="1000">
              <a:latin typeface="+mn-lt"/>
            </a:rPr>
            <a:t>"</a:t>
          </a:r>
          <a:r>
            <a:rPr lang="it-IT" sz="1100">
              <a:latin typeface="+mn-lt"/>
            </a:rPr>
            <a:t>La Divina Commedia</a:t>
          </a:r>
          <a:r>
            <a:rPr lang="it-IT" sz="1000"/>
            <a:t>"</a:t>
          </a:r>
        </a:p>
      </dgm:t>
    </dgm:pt>
    <dgm:pt modelId="{15CC1109-EDDF-4931-ACC8-2D4BC01A6625}" type="parTrans" cxnId="{DEEADDF9-E994-4822-ACC9-5ABDCB0C5915}">
      <dgm:prSet/>
      <dgm:spPr/>
      <dgm:t>
        <a:bodyPr/>
        <a:lstStyle/>
        <a:p>
          <a:endParaRPr lang="it-IT"/>
        </a:p>
      </dgm:t>
    </dgm:pt>
    <dgm:pt modelId="{057A5480-5E5D-4C51-8C0B-4BAF7E66CEFA}" type="sibTrans" cxnId="{DEEADDF9-E994-4822-ACC9-5ABDCB0C5915}">
      <dgm:prSet/>
      <dgm:spPr/>
      <dgm:t>
        <a:bodyPr/>
        <a:lstStyle/>
        <a:p>
          <a:endParaRPr lang="it-IT"/>
        </a:p>
      </dgm:t>
    </dgm:pt>
    <dgm:pt modelId="{B374E028-FEAE-490F-A18E-A7D0386C2C01}">
      <dgm:prSet phldrT="[Testo]"/>
      <dgm:spPr/>
      <dgm:t>
        <a:bodyPr/>
        <a:lstStyle/>
        <a:p>
          <a:endParaRPr lang="it-IT"/>
        </a:p>
      </dgm:t>
    </dgm:pt>
    <dgm:pt modelId="{D327B381-B549-4A24-A78C-252F2B23BF62}" type="parTrans" cxnId="{C82B2E79-4DF5-45A9-8352-DB6263EF5E20}">
      <dgm:prSet/>
      <dgm:spPr/>
      <dgm:t>
        <a:bodyPr/>
        <a:lstStyle/>
        <a:p>
          <a:endParaRPr lang="it-IT"/>
        </a:p>
      </dgm:t>
    </dgm:pt>
    <dgm:pt modelId="{7BF08200-9058-4684-B265-31A1703467F3}" type="sibTrans" cxnId="{C82B2E79-4DF5-45A9-8352-DB6263EF5E20}">
      <dgm:prSet/>
      <dgm:spPr/>
      <dgm:t>
        <a:bodyPr/>
        <a:lstStyle/>
        <a:p>
          <a:endParaRPr lang="it-IT"/>
        </a:p>
      </dgm:t>
    </dgm:pt>
    <dgm:pt modelId="{F101BF8A-935F-46E4-BD44-6082D6F9F7CA}">
      <dgm:prSet phldrT="[Testo]"/>
      <dgm:spPr/>
      <dgm:t>
        <a:bodyPr/>
        <a:lstStyle/>
        <a:p>
          <a:endParaRPr lang="it-IT"/>
        </a:p>
      </dgm:t>
    </dgm:pt>
    <dgm:pt modelId="{DD514BD6-C32F-4FF4-BF5D-B2265382563F}" type="parTrans" cxnId="{57D325D1-D3EC-49A2-879A-792698CFDCE8}">
      <dgm:prSet/>
      <dgm:spPr/>
      <dgm:t>
        <a:bodyPr/>
        <a:lstStyle/>
        <a:p>
          <a:endParaRPr lang="it-IT"/>
        </a:p>
      </dgm:t>
    </dgm:pt>
    <dgm:pt modelId="{AB7AF82B-2957-40A3-B9DF-759854FBC1CC}" type="sibTrans" cxnId="{57D325D1-D3EC-49A2-879A-792698CFDCE8}">
      <dgm:prSet/>
      <dgm:spPr/>
      <dgm:t>
        <a:bodyPr/>
        <a:lstStyle/>
        <a:p>
          <a:endParaRPr lang="it-IT"/>
        </a:p>
      </dgm:t>
    </dgm:pt>
    <dgm:pt modelId="{2D8DA3B8-5697-41CD-85C8-DE076C1F3C89}">
      <dgm:prSet phldrT="[Testo]"/>
      <dgm:spPr/>
      <dgm:t>
        <a:bodyPr/>
        <a:lstStyle/>
        <a:p>
          <a:pPr algn="l"/>
          <a:endParaRPr lang="it-IT"/>
        </a:p>
      </dgm:t>
    </dgm:pt>
    <dgm:pt modelId="{D4888F9D-2C0B-4D5F-87A9-70F7A5BB0CF7}" type="parTrans" cxnId="{6071DAFD-7CCC-4F39-9DB5-34111E767B59}">
      <dgm:prSet/>
      <dgm:spPr/>
      <dgm:t>
        <a:bodyPr/>
        <a:lstStyle/>
        <a:p>
          <a:endParaRPr lang="it-IT"/>
        </a:p>
      </dgm:t>
    </dgm:pt>
    <dgm:pt modelId="{3657727B-EF1C-4A71-9E27-1AC5DB2A2EA4}" type="sibTrans" cxnId="{6071DAFD-7CCC-4F39-9DB5-34111E767B59}">
      <dgm:prSet/>
      <dgm:spPr/>
      <dgm:t>
        <a:bodyPr/>
        <a:lstStyle/>
        <a:p>
          <a:endParaRPr lang="it-IT"/>
        </a:p>
      </dgm:t>
    </dgm:pt>
    <dgm:pt modelId="{5E882BDF-A6EE-408F-AC9B-4E370A44C63A}">
      <dgm:prSet phldrT="[Testo]"/>
      <dgm:spPr/>
      <dgm:t>
        <a:bodyPr/>
        <a:lstStyle/>
        <a:p>
          <a:pPr algn="l"/>
          <a:endParaRPr lang="it-IT"/>
        </a:p>
      </dgm:t>
    </dgm:pt>
    <dgm:pt modelId="{5B4BBCF6-D645-4C74-A67D-E7E0C29C7CA7}" type="parTrans" cxnId="{2FBF18ED-E57D-422B-8742-9F1D9CFCF143}">
      <dgm:prSet/>
      <dgm:spPr/>
      <dgm:t>
        <a:bodyPr/>
        <a:lstStyle/>
        <a:p>
          <a:endParaRPr lang="it-IT"/>
        </a:p>
      </dgm:t>
    </dgm:pt>
    <dgm:pt modelId="{113E79BE-6481-4BB8-821C-01F723246C70}" type="sibTrans" cxnId="{2FBF18ED-E57D-422B-8742-9F1D9CFCF143}">
      <dgm:prSet/>
      <dgm:spPr/>
      <dgm:t>
        <a:bodyPr/>
        <a:lstStyle/>
        <a:p>
          <a:endParaRPr lang="it-IT"/>
        </a:p>
      </dgm:t>
    </dgm:pt>
    <dgm:pt modelId="{F37FB29D-E953-4ABE-9018-2836C7F691E9}">
      <dgm:prSet phldrT="[Testo]" custT="1"/>
      <dgm:spPr/>
      <dgm:t>
        <a:bodyPr/>
        <a:lstStyle/>
        <a:p>
          <a:pPr algn="l"/>
          <a:r>
            <a:rPr lang="it-IT" sz="1200">
              <a:latin typeface="+mn-lt"/>
            </a:rPr>
            <a:t>PALAZZESCHI</a:t>
          </a:r>
          <a:r>
            <a:rPr lang="it-IT" sz="1100">
              <a:latin typeface="+mn-lt"/>
            </a:rPr>
            <a:t>                           "La passeggiata"</a:t>
          </a:r>
          <a:endParaRPr lang="it-IT" sz="300">
            <a:latin typeface="+mn-lt"/>
          </a:endParaRPr>
        </a:p>
      </dgm:t>
    </dgm:pt>
    <dgm:pt modelId="{1183F47C-783C-44C2-BB7B-9FDF9B27DC9B}" type="parTrans" cxnId="{8D235E0D-B519-4D5E-9B43-72211DEBAAA4}">
      <dgm:prSet/>
      <dgm:spPr/>
      <dgm:t>
        <a:bodyPr/>
        <a:lstStyle/>
        <a:p>
          <a:endParaRPr lang="it-IT"/>
        </a:p>
      </dgm:t>
    </dgm:pt>
    <dgm:pt modelId="{E27FA909-889A-4385-B6EA-C91842B044FF}" type="sibTrans" cxnId="{8D235E0D-B519-4D5E-9B43-72211DEBAAA4}">
      <dgm:prSet/>
      <dgm:spPr/>
      <dgm:t>
        <a:bodyPr/>
        <a:lstStyle/>
        <a:p>
          <a:endParaRPr lang="it-IT"/>
        </a:p>
      </dgm:t>
    </dgm:pt>
    <dgm:pt modelId="{317C121D-0734-42A2-B62F-39D493B8B4B5}">
      <dgm:prSet phldrT="[Testo]" custT="1"/>
      <dgm:spPr/>
      <dgm:t>
        <a:bodyPr/>
        <a:lstStyle/>
        <a:p>
          <a:pPr algn="l"/>
          <a:endParaRPr lang="it-IT" sz="300">
            <a:latin typeface="+mn-lt"/>
          </a:endParaRPr>
        </a:p>
      </dgm:t>
    </dgm:pt>
    <dgm:pt modelId="{AE8A6C9B-B1A2-4F4F-B892-BB0856AF6F37}" type="parTrans" cxnId="{3E500ACA-A1E3-4601-A5D7-86C07E87F476}">
      <dgm:prSet/>
      <dgm:spPr/>
      <dgm:t>
        <a:bodyPr/>
        <a:lstStyle/>
        <a:p>
          <a:endParaRPr lang="it-IT"/>
        </a:p>
      </dgm:t>
    </dgm:pt>
    <dgm:pt modelId="{1A26F8D8-64FA-4813-BBCA-F9B926CD5BC7}" type="sibTrans" cxnId="{3E500ACA-A1E3-4601-A5D7-86C07E87F476}">
      <dgm:prSet/>
      <dgm:spPr/>
      <dgm:t>
        <a:bodyPr/>
        <a:lstStyle/>
        <a:p>
          <a:endParaRPr lang="it-IT"/>
        </a:p>
      </dgm:t>
    </dgm:pt>
    <dgm:pt modelId="{F4778895-B154-40F8-88DD-0660C29DD86A}">
      <dgm:prSet phldrT="[Testo]"/>
      <dgm:spPr/>
      <dgm:t>
        <a:bodyPr/>
        <a:lstStyle/>
        <a:p>
          <a:pPr algn="l"/>
          <a:endParaRPr lang="it-IT"/>
        </a:p>
      </dgm:t>
    </dgm:pt>
    <dgm:pt modelId="{F4E64645-5602-4740-8F5F-3D22122D888D}" type="parTrans" cxnId="{D7DB5A9F-9155-4DDA-A167-FC7C464DCF87}">
      <dgm:prSet/>
      <dgm:spPr/>
      <dgm:t>
        <a:bodyPr/>
        <a:lstStyle/>
        <a:p>
          <a:endParaRPr lang="it-IT"/>
        </a:p>
      </dgm:t>
    </dgm:pt>
    <dgm:pt modelId="{B1BF0AE9-2DA3-4E35-900B-8CEBB6BF5B4E}" type="sibTrans" cxnId="{D7DB5A9F-9155-4DDA-A167-FC7C464DCF87}">
      <dgm:prSet/>
      <dgm:spPr/>
      <dgm:t>
        <a:bodyPr/>
        <a:lstStyle/>
        <a:p>
          <a:endParaRPr lang="it-IT"/>
        </a:p>
      </dgm:t>
    </dgm:pt>
    <dgm:pt modelId="{C1F4E55E-BA13-41D4-B3D8-E25BD7ADA03E}">
      <dgm:prSet phldrT="[Testo]"/>
      <dgm:spPr/>
      <dgm:t>
        <a:bodyPr/>
        <a:lstStyle/>
        <a:p>
          <a:endParaRPr lang="it-IT"/>
        </a:p>
      </dgm:t>
    </dgm:pt>
    <dgm:pt modelId="{191CC00D-278C-418F-96C4-E295AAA0CB1D}" type="parTrans" cxnId="{EAE26FBE-620D-4DBB-BD67-7794FFBF325A}">
      <dgm:prSet/>
      <dgm:spPr/>
      <dgm:t>
        <a:bodyPr/>
        <a:lstStyle/>
        <a:p>
          <a:endParaRPr lang="it-IT"/>
        </a:p>
      </dgm:t>
    </dgm:pt>
    <dgm:pt modelId="{65CA6122-859E-435E-A8B0-1A95F9B6F738}" type="sibTrans" cxnId="{EAE26FBE-620D-4DBB-BD67-7794FFBF325A}">
      <dgm:prSet/>
      <dgm:spPr/>
      <dgm:t>
        <a:bodyPr/>
        <a:lstStyle/>
        <a:p>
          <a:endParaRPr lang="it-IT"/>
        </a:p>
      </dgm:t>
    </dgm:pt>
    <dgm:pt modelId="{A16E6FCE-0E01-4B1A-9CFD-9D12BABFA391}">
      <dgm:prSet phldrT="[Testo]"/>
      <dgm:spPr/>
      <dgm:t>
        <a:bodyPr/>
        <a:lstStyle/>
        <a:p>
          <a:endParaRPr lang="it-IT"/>
        </a:p>
      </dgm:t>
    </dgm:pt>
    <dgm:pt modelId="{E60F74BB-0702-4558-AF9B-5CF44BC9252B}" type="parTrans" cxnId="{52578E36-0DFF-4A0A-A012-910CE72175EE}">
      <dgm:prSet/>
      <dgm:spPr/>
      <dgm:t>
        <a:bodyPr/>
        <a:lstStyle/>
        <a:p>
          <a:endParaRPr lang="it-IT"/>
        </a:p>
      </dgm:t>
    </dgm:pt>
    <dgm:pt modelId="{18200799-09BF-4532-992A-4028F878EFB3}" type="sibTrans" cxnId="{52578E36-0DFF-4A0A-A012-910CE72175EE}">
      <dgm:prSet/>
      <dgm:spPr/>
      <dgm:t>
        <a:bodyPr/>
        <a:lstStyle/>
        <a:p>
          <a:endParaRPr lang="it-IT"/>
        </a:p>
      </dgm:t>
    </dgm:pt>
    <dgm:pt modelId="{B86AC017-1435-4EA7-A082-46C5C38BE18D}">
      <dgm:prSet phldrT="[Testo]" custT="1"/>
      <dgm:spPr/>
      <dgm:t>
        <a:bodyPr/>
        <a:lstStyle/>
        <a:p>
          <a:pPr algn="l"/>
          <a:endParaRPr lang="it-IT" sz="300">
            <a:latin typeface="+mn-lt"/>
          </a:endParaRPr>
        </a:p>
      </dgm:t>
    </dgm:pt>
    <dgm:pt modelId="{A968F24B-D3AA-4C2E-895C-2C4E67A4DE2F}" type="parTrans" cxnId="{D1F6B7C1-3945-4AEE-8882-5EBB5C100DFA}">
      <dgm:prSet/>
      <dgm:spPr/>
      <dgm:t>
        <a:bodyPr/>
        <a:lstStyle/>
        <a:p>
          <a:endParaRPr lang="it-IT"/>
        </a:p>
      </dgm:t>
    </dgm:pt>
    <dgm:pt modelId="{D5D16BCE-D683-469A-A0F1-EAA857270794}" type="sibTrans" cxnId="{D1F6B7C1-3945-4AEE-8882-5EBB5C100DFA}">
      <dgm:prSet/>
      <dgm:spPr/>
      <dgm:t>
        <a:bodyPr/>
        <a:lstStyle/>
        <a:p>
          <a:endParaRPr lang="it-IT"/>
        </a:p>
      </dgm:t>
    </dgm:pt>
    <dgm:pt modelId="{DEC5645A-C670-4970-8E07-DB8EAD872BF6}" type="pres">
      <dgm:prSet presAssocID="{C23F2627-362B-4D1D-B25D-88CADDFB21A0}" presName="cycleMatrixDiagram" presStyleCnt="0">
        <dgm:presLayoutVars>
          <dgm:chMax val="1"/>
          <dgm:dir/>
          <dgm:animLvl val="lvl"/>
          <dgm:resizeHandles val="exact"/>
        </dgm:presLayoutVars>
      </dgm:prSet>
      <dgm:spPr/>
      <dgm:t>
        <a:bodyPr/>
        <a:lstStyle/>
        <a:p>
          <a:endParaRPr lang="it-IT"/>
        </a:p>
      </dgm:t>
    </dgm:pt>
    <dgm:pt modelId="{F5DFAA00-2E90-4421-A40B-2BB22607111C}" type="pres">
      <dgm:prSet presAssocID="{C23F2627-362B-4D1D-B25D-88CADDFB21A0}" presName="children" presStyleCnt="0"/>
      <dgm:spPr/>
      <dgm:t>
        <a:bodyPr/>
        <a:lstStyle/>
        <a:p>
          <a:endParaRPr lang="it-IT"/>
        </a:p>
      </dgm:t>
    </dgm:pt>
    <dgm:pt modelId="{68409520-E630-4F05-AA3C-21183FC73DF9}" type="pres">
      <dgm:prSet presAssocID="{C23F2627-362B-4D1D-B25D-88CADDFB21A0}" presName="child1group" presStyleCnt="0"/>
      <dgm:spPr/>
      <dgm:t>
        <a:bodyPr/>
        <a:lstStyle/>
        <a:p>
          <a:endParaRPr lang="it-IT"/>
        </a:p>
      </dgm:t>
    </dgm:pt>
    <dgm:pt modelId="{103CFD24-227D-4F2B-B74D-179B234336DF}" type="pres">
      <dgm:prSet presAssocID="{C23F2627-362B-4D1D-B25D-88CADDFB21A0}" presName="child1" presStyleLbl="bgAcc1" presStyleIdx="0" presStyleCnt="4" custLinFactNeighborX="-26983"/>
      <dgm:spPr/>
      <dgm:t>
        <a:bodyPr/>
        <a:lstStyle/>
        <a:p>
          <a:endParaRPr lang="it-IT"/>
        </a:p>
      </dgm:t>
    </dgm:pt>
    <dgm:pt modelId="{223FE3FE-7529-4FB6-86DA-296376C2727C}" type="pres">
      <dgm:prSet presAssocID="{C23F2627-362B-4D1D-B25D-88CADDFB21A0}" presName="child1Text" presStyleLbl="bgAcc1" presStyleIdx="0" presStyleCnt="4">
        <dgm:presLayoutVars>
          <dgm:bulletEnabled val="1"/>
        </dgm:presLayoutVars>
      </dgm:prSet>
      <dgm:spPr/>
      <dgm:t>
        <a:bodyPr/>
        <a:lstStyle/>
        <a:p>
          <a:endParaRPr lang="it-IT"/>
        </a:p>
      </dgm:t>
    </dgm:pt>
    <dgm:pt modelId="{E18BF715-AFC6-499E-BC61-548CBD66543C}" type="pres">
      <dgm:prSet presAssocID="{C23F2627-362B-4D1D-B25D-88CADDFB21A0}" presName="child2group" presStyleCnt="0"/>
      <dgm:spPr/>
      <dgm:t>
        <a:bodyPr/>
        <a:lstStyle/>
        <a:p>
          <a:endParaRPr lang="it-IT"/>
        </a:p>
      </dgm:t>
    </dgm:pt>
    <dgm:pt modelId="{F450D24D-E67B-4B06-9155-55D7922951AC}" type="pres">
      <dgm:prSet presAssocID="{C23F2627-362B-4D1D-B25D-88CADDFB21A0}" presName="child2" presStyleLbl="bgAcc1" presStyleIdx="1" presStyleCnt="4" custLinFactNeighborX="30407" custLinFactNeighborY="-3303"/>
      <dgm:spPr/>
      <dgm:t>
        <a:bodyPr/>
        <a:lstStyle/>
        <a:p>
          <a:endParaRPr lang="it-IT"/>
        </a:p>
      </dgm:t>
    </dgm:pt>
    <dgm:pt modelId="{0E1A8B3F-119D-47F6-BC22-D127BCC91C09}" type="pres">
      <dgm:prSet presAssocID="{C23F2627-362B-4D1D-B25D-88CADDFB21A0}" presName="child2Text" presStyleLbl="bgAcc1" presStyleIdx="1" presStyleCnt="4">
        <dgm:presLayoutVars>
          <dgm:bulletEnabled val="1"/>
        </dgm:presLayoutVars>
      </dgm:prSet>
      <dgm:spPr/>
      <dgm:t>
        <a:bodyPr/>
        <a:lstStyle/>
        <a:p>
          <a:endParaRPr lang="it-IT"/>
        </a:p>
      </dgm:t>
    </dgm:pt>
    <dgm:pt modelId="{BE164538-51E6-4441-B3CB-4EDD7FBFD6C8}" type="pres">
      <dgm:prSet presAssocID="{C23F2627-362B-4D1D-B25D-88CADDFB21A0}" presName="child3group" presStyleCnt="0"/>
      <dgm:spPr/>
      <dgm:t>
        <a:bodyPr/>
        <a:lstStyle/>
        <a:p>
          <a:endParaRPr lang="it-IT"/>
        </a:p>
      </dgm:t>
    </dgm:pt>
    <dgm:pt modelId="{1B519F80-E749-4441-8130-2668DCDFE2D1}" type="pres">
      <dgm:prSet presAssocID="{C23F2627-362B-4D1D-B25D-88CADDFB21A0}" presName="child3" presStyleLbl="bgAcc1" presStyleIdx="2" presStyleCnt="4" custScaleX="110000" custScaleY="110000" custLinFactNeighborX="3561"/>
      <dgm:spPr/>
      <dgm:t>
        <a:bodyPr/>
        <a:lstStyle/>
        <a:p>
          <a:endParaRPr lang="it-IT"/>
        </a:p>
      </dgm:t>
    </dgm:pt>
    <dgm:pt modelId="{79A413A7-DECF-4276-9565-12EA98044BF3}" type="pres">
      <dgm:prSet presAssocID="{C23F2627-362B-4D1D-B25D-88CADDFB21A0}" presName="child3Text" presStyleLbl="bgAcc1" presStyleIdx="2" presStyleCnt="4">
        <dgm:presLayoutVars>
          <dgm:bulletEnabled val="1"/>
        </dgm:presLayoutVars>
      </dgm:prSet>
      <dgm:spPr/>
      <dgm:t>
        <a:bodyPr/>
        <a:lstStyle/>
        <a:p>
          <a:endParaRPr lang="it-IT"/>
        </a:p>
      </dgm:t>
    </dgm:pt>
    <dgm:pt modelId="{4D32F3C3-B251-419B-BEAF-6E0169B5800F}" type="pres">
      <dgm:prSet presAssocID="{C23F2627-362B-4D1D-B25D-88CADDFB21A0}" presName="child4group" presStyleCnt="0"/>
      <dgm:spPr/>
      <dgm:t>
        <a:bodyPr/>
        <a:lstStyle/>
        <a:p>
          <a:endParaRPr lang="it-IT"/>
        </a:p>
      </dgm:t>
    </dgm:pt>
    <dgm:pt modelId="{B9631202-982D-4339-ADBA-27ED19D49C6F}" type="pres">
      <dgm:prSet presAssocID="{C23F2627-362B-4D1D-B25D-88CADDFB21A0}" presName="child4" presStyleLbl="bgAcc1" presStyleIdx="3" presStyleCnt="4" custLinFactNeighborX="-29806"/>
      <dgm:spPr/>
      <dgm:t>
        <a:bodyPr/>
        <a:lstStyle/>
        <a:p>
          <a:endParaRPr lang="it-IT"/>
        </a:p>
      </dgm:t>
    </dgm:pt>
    <dgm:pt modelId="{CB8BE3AE-FDBA-4D5B-89FF-1BCB82E6F075}" type="pres">
      <dgm:prSet presAssocID="{C23F2627-362B-4D1D-B25D-88CADDFB21A0}" presName="child4Text" presStyleLbl="bgAcc1" presStyleIdx="3" presStyleCnt="4">
        <dgm:presLayoutVars>
          <dgm:bulletEnabled val="1"/>
        </dgm:presLayoutVars>
      </dgm:prSet>
      <dgm:spPr/>
      <dgm:t>
        <a:bodyPr/>
        <a:lstStyle/>
        <a:p>
          <a:endParaRPr lang="it-IT"/>
        </a:p>
      </dgm:t>
    </dgm:pt>
    <dgm:pt modelId="{EE0015CD-7D2B-4A2A-BFD9-0CB0A92D642C}" type="pres">
      <dgm:prSet presAssocID="{C23F2627-362B-4D1D-B25D-88CADDFB21A0}" presName="childPlaceholder" presStyleCnt="0"/>
      <dgm:spPr/>
      <dgm:t>
        <a:bodyPr/>
        <a:lstStyle/>
        <a:p>
          <a:endParaRPr lang="it-IT"/>
        </a:p>
      </dgm:t>
    </dgm:pt>
    <dgm:pt modelId="{AB5830DB-E263-4B68-8FD4-CC342DACA2C3}" type="pres">
      <dgm:prSet presAssocID="{C23F2627-362B-4D1D-B25D-88CADDFB21A0}" presName="circle" presStyleCnt="0"/>
      <dgm:spPr/>
      <dgm:t>
        <a:bodyPr/>
        <a:lstStyle/>
        <a:p>
          <a:endParaRPr lang="it-IT"/>
        </a:p>
      </dgm:t>
    </dgm:pt>
    <dgm:pt modelId="{3503C8EF-D93B-4824-BB7E-7C5C36F3B3F1}" type="pres">
      <dgm:prSet presAssocID="{C23F2627-362B-4D1D-B25D-88CADDFB21A0}" presName="quadrant1" presStyleLbl="node1" presStyleIdx="0" presStyleCnt="4">
        <dgm:presLayoutVars>
          <dgm:chMax val="1"/>
          <dgm:bulletEnabled val="1"/>
        </dgm:presLayoutVars>
      </dgm:prSet>
      <dgm:spPr/>
      <dgm:t>
        <a:bodyPr/>
        <a:lstStyle/>
        <a:p>
          <a:endParaRPr lang="it-IT"/>
        </a:p>
      </dgm:t>
    </dgm:pt>
    <dgm:pt modelId="{2FA94E36-EC31-47C1-B59F-2C8260D9DF45}" type="pres">
      <dgm:prSet presAssocID="{C23F2627-362B-4D1D-B25D-88CADDFB21A0}" presName="quadrant2" presStyleLbl="node1" presStyleIdx="1" presStyleCnt="4">
        <dgm:presLayoutVars>
          <dgm:chMax val="1"/>
          <dgm:bulletEnabled val="1"/>
        </dgm:presLayoutVars>
      </dgm:prSet>
      <dgm:spPr/>
      <dgm:t>
        <a:bodyPr/>
        <a:lstStyle/>
        <a:p>
          <a:endParaRPr lang="it-IT"/>
        </a:p>
      </dgm:t>
    </dgm:pt>
    <dgm:pt modelId="{766D70CD-119E-4FD1-B346-4E7B7F61D4B9}" type="pres">
      <dgm:prSet presAssocID="{C23F2627-362B-4D1D-B25D-88CADDFB21A0}" presName="quadrant3" presStyleLbl="node1" presStyleIdx="2" presStyleCnt="4">
        <dgm:presLayoutVars>
          <dgm:chMax val="1"/>
          <dgm:bulletEnabled val="1"/>
        </dgm:presLayoutVars>
      </dgm:prSet>
      <dgm:spPr/>
      <dgm:t>
        <a:bodyPr/>
        <a:lstStyle/>
        <a:p>
          <a:endParaRPr lang="it-IT"/>
        </a:p>
      </dgm:t>
    </dgm:pt>
    <dgm:pt modelId="{B4F139A4-9678-4251-9CCF-DE05EDFF4957}" type="pres">
      <dgm:prSet presAssocID="{C23F2627-362B-4D1D-B25D-88CADDFB21A0}" presName="quadrant4" presStyleLbl="node1" presStyleIdx="3" presStyleCnt="4">
        <dgm:presLayoutVars>
          <dgm:chMax val="1"/>
          <dgm:bulletEnabled val="1"/>
        </dgm:presLayoutVars>
      </dgm:prSet>
      <dgm:spPr/>
      <dgm:t>
        <a:bodyPr/>
        <a:lstStyle/>
        <a:p>
          <a:endParaRPr lang="it-IT"/>
        </a:p>
      </dgm:t>
    </dgm:pt>
    <dgm:pt modelId="{B07C3472-3288-4F89-9D88-D8284A7C0130}" type="pres">
      <dgm:prSet presAssocID="{C23F2627-362B-4D1D-B25D-88CADDFB21A0}" presName="quadrantPlaceholder" presStyleCnt="0"/>
      <dgm:spPr/>
      <dgm:t>
        <a:bodyPr/>
        <a:lstStyle/>
        <a:p>
          <a:endParaRPr lang="it-IT"/>
        </a:p>
      </dgm:t>
    </dgm:pt>
    <dgm:pt modelId="{5CBB4A1C-64D5-4C5D-A69B-7FB43F2175B4}" type="pres">
      <dgm:prSet presAssocID="{C23F2627-362B-4D1D-B25D-88CADDFB21A0}" presName="center1" presStyleLbl="fgShp" presStyleIdx="0" presStyleCnt="2" custScaleX="63637" custScaleY="8700"/>
      <dgm:spPr>
        <a:noFill/>
        <a:scene3d>
          <a:camera prst="orthographicFront"/>
          <a:lightRig rig="flat" dir="t"/>
        </a:scene3d>
      </dgm:spPr>
      <dgm:t>
        <a:bodyPr/>
        <a:lstStyle/>
        <a:p>
          <a:endParaRPr lang="it-IT"/>
        </a:p>
      </dgm:t>
    </dgm:pt>
    <dgm:pt modelId="{918AA976-1288-4933-B61A-6775B78823E4}" type="pres">
      <dgm:prSet presAssocID="{C23F2627-362B-4D1D-B25D-88CADDFB21A0}" presName="center2" presStyleLbl="fgShp" presStyleIdx="1" presStyleCnt="2" custScaleX="57981" custScaleY="7806"/>
      <dgm:spPr>
        <a:noFill/>
        <a:ln>
          <a:noFill/>
        </a:ln>
        <a:scene3d>
          <a:camera prst="orthographicFront"/>
          <a:lightRig rig="flat" dir="t"/>
        </a:scene3d>
      </dgm:spPr>
      <dgm:t>
        <a:bodyPr/>
        <a:lstStyle/>
        <a:p>
          <a:endParaRPr lang="it-IT"/>
        </a:p>
      </dgm:t>
    </dgm:pt>
  </dgm:ptLst>
  <dgm:cxnLst>
    <dgm:cxn modelId="{042FE141-7205-454B-B45A-9738107AF2CC}" type="presOf" srcId="{5E882BDF-A6EE-408F-AC9B-4E370A44C63A}" destId="{79A413A7-DECF-4276-9565-12EA98044BF3}" srcOrd="1" destOrd="1" presId="urn:microsoft.com/office/officeart/2005/8/layout/cycle4"/>
    <dgm:cxn modelId="{32095C80-DB3F-492A-A560-2362F7DBEA18}" type="presOf" srcId="{C1F4E55E-BA13-41D4-B3D8-E25BD7ADA03E}" destId="{B9631202-982D-4339-ADBA-27ED19D49C6F}" srcOrd="0" destOrd="1" presId="urn:microsoft.com/office/officeart/2005/8/layout/cycle4"/>
    <dgm:cxn modelId="{7F2829E4-DB36-4572-8A0D-D0B1BF75F704}" srcId="{C23F2627-362B-4D1D-B25D-88CADDFB21A0}" destId="{6AD15002-A01B-4082-B4FD-46004953C0D4}" srcOrd="2" destOrd="0" parTransId="{7A6FA436-9BCB-4E07-B6D4-650C7A017634}" sibTransId="{5AC0F963-D684-4219-8585-C65DAC324EF3}"/>
    <dgm:cxn modelId="{7DC8D3C6-B6FC-48C2-8250-A4EF7A07ACA7}" type="presOf" srcId="{3B1180C1-1777-4930-AAC0-1B061ED65DB1}" destId="{1B519F80-E749-4441-8130-2668DCDFE2D1}" srcOrd="0" destOrd="2" presId="urn:microsoft.com/office/officeart/2005/8/layout/cycle4"/>
    <dgm:cxn modelId="{803A6C87-38B7-49F6-9B6A-27FFC85368B2}" type="presOf" srcId="{B86AC017-1435-4EA7-A082-46C5C38BE18D}" destId="{0E1A8B3F-119D-47F6-BC22-D127BCC91C09}" srcOrd="1" destOrd="1" presId="urn:microsoft.com/office/officeart/2005/8/layout/cycle4"/>
    <dgm:cxn modelId="{FD3E6162-C2AD-4A30-BAF2-8414750754A1}" type="presOf" srcId="{F37FB29D-E953-4ABE-9018-2836C7F691E9}" destId="{F450D24D-E67B-4B06-9155-55D7922951AC}" srcOrd="0" destOrd="2" presId="urn:microsoft.com/office/officeart/2005/8/layout/cycle4"/>
    <dgm:cxn modelId="{640C0BB7-5CD8-4552-8C30-645E0035AE0E}" type="presOf" srcId="{C23F2627-362B-4D1D-B25D-88CADDFB21A0}" destId="{DEC5645A-C670-4970-8E07-DB8EAD872BF6}" srcOrd="0" destOrd="0" presId="urn:microsoft.com/office/officeart/2005/8/layout/cycle4"/>
    <dgm:cxn modelId="{8B7080F8-49C0-442E-8E1A-236C9E4926FB}" srcId="{6AD15002-A01B-4082-B4FD-46004953C0D4}" destId="{3B1180C1-1777-4930-AAC0-1B061ED65DB1}" srcOrd="2" destOrd="0" parTransId="{2B77FB06-96C7-4A62-80CA-C93FF4A7AB3B}" sibTransId="{0D753CA9-9061-4AE5-8457-E5254435363F}"/>
    <dgm:cxn modelId="{5E434501-6C40-4C60-8374-99916662088F}" type="presOf" srcId="{F37FB29D-E953-4ABE-9018-2836C7F691E9}" destId="{0E1A8B3F-119D-47F6-BC22-D127BCC91C09}" srcOrd="1" destOrd="2" presId="urn:microsoft.com/office/officeart/2005/8/layout/cycle4"/>
    <dgm:cxn modelId="{08044496-F1CA-4BAF-95FF-F114865E90EB}" type="presOf" srcId="{B86AC017-1435-4EA7-A082-46C5C38BE18D}" destId="{F450D24D-E67B-4B06-9155-55D7922951AC}" srcOrd="0" destOrd="1" presId="urn:microsoft.com/office/officeart/2005/8/layout/cycle4"/>
    <dgm:cxn modelId="{6F4B0E39-3459-4B7E-A220-C28D023D1E78}" type="presOf" srcId="{2D8DA3B8-5697-41CD-85C8-DE076C1F3C89}" destId="{79A413A7-DECF-4276-9565-12EA98044BF3}" srcOrd="1" destOrd="3" presId="urn:microsoft.com/office/officeart/2005/8/layout/cycle4"/>
    <dgm:cxn modelId="{2F0ACE13-0C9C-473E-80C3-06F78A5B5E7E}" type="presOf" srcId="{FF9F7752-C003-4BBC-A2F9-B770DB0187E2}" destId="{103CFD24-227D-4F2B-B74D-179B234336DF}" srcOrd="0" destOrd="1" presId="urn:microsoft.com/office/officeart/2005/8/layout/cycle4"/>
    <dgm:cxn modelId="{2FBF18ED-E57D-422B-8742-9F1D9CFCF143}" srcId="{6AD15002-A01B-4082-B4FD-46004953C0D4}" destId="{5E882BDF-A6EE-408F-AC9B-4E370A44C63A}" srcOrd="1" destOrd="0" parTransId="{5B4BBCF6-D645-4C74-A67D-E7E0C29C7CA7}" sibTransId="{113E79BE-6481-4BB8-821C-01F723246C70}"/>
    <dgm:cxn modelId="{DEEADDF9-E994-4822-ACC9-5ABDCB0C5915}" srcId="{9CF186D7-5EC1-4A53-9C74-68801F462DD7}" destId="{C410CC39-A94F-4A15-BC51-457B1C328ADD}" srcOrd="4" destOrd="0" parTransId="{15CC1109-EDDF-4931-ACC8-2D4BC01A6625}" sibTransId="{057A5480-5E5D-4C51-8C0B-4BAF7E66CEFA}"/>
    <dgm:cxn modelId="{6F049807-D084-49B4-93D5-ED28BFC53781}" srcId="{B511FFB5-45C3-49B3-87B0-E0609A16C4E6}" destId="{58428D7F-7844-4132-AC64-25F02F690D77}" srcOrd="2" destOrd="0" parTransId="{73521BCD-4E35-45DA-9460-E56DA6E8F310}" sibTransId="{BE8A6710-6405-47F8-82C8-0775E26B0FD5}"/>
    <dgm:cxn modelId="{D7DB5A9F-9155-4DDA-A167-FC7C464DCF87}" srcId="{6AD15002-A01B-4082-B4FD-46004953C0D4}" destId="{F4778895-B154-40F8-88DD-0660C29DD86A}" srcOrd="0" destOrd="0" parTransId="{F4E64645-5602-4740-8F5F-3D22122D888D}" sibTransId="{B1BF0AE9-2DA3-4E35-900B-8CEBB6BF5B4E}"/>
    <dgm:cxn modelId="{A26FA8BC-DE1B-4D41-9AFE-4BB01A5222BF}" type="presOf" srcId="{9CF186D7-5EC1-4A53-9C74-68801F462DD7}" destId="{2FA94E36-EC31-47C1-B59F-2C8260D9DF45}" srcOrd="0" destOrd="0" presId="urn:microsoft.com/office/officeart/2005/8/layout/cycle4"/>
    <dgm:cxn modelId="{57D325D1-D3EC-49A2-879A-792698CFDCE8}" srcId="{488B799A-6C00-40E4-9189-6300A072DC61}" destId="{F101BF8A-935F-46E4-BD44-6082D6F9F7CA}" srcOrd="0" destOrd="0" parTransId="{DD514BD6-C32F-4FF4-BF5D-B2265382563F}" sibTransId="{AB7AF82B-2957-40A3-B9DF-759854FBC1CC}"/>
    <dgm:cxn modelId="{BC8D6A45-879C-43BE-B5C8-AD6384A029A8}" type="presOf" srcId="{C410CC39-A94F-4A15-BC51-457B1C328ADD}" destId="{0E1A8B3F-119D-47F6-BC22-D127BCC91C09}" srcOrd="1" destOrd="4" presId="urn:microsoft.com/office/officeart/2005/8/layout/cycle4"/>
    <dgm:cxn modelId="{EAE26FBE-620D-4DBB-BD67-7794FFBF325A}" srcId="{B511FFB5-45C3-49B3-87B0-E0609A16C4E6}" destId="{C1F4E55E-BA13-41D4-B3D8-E25BD7ADA03E}" srcOrd="1" destOrd="0" parTransId="{191CC00D-278C-418F-96C4-E295AAA0CB1D}" sibTransId="{65CA6122-859E-435E-A8B0-1A95F9B6F738}"/>
    <dgm:cxn modelId="{6A227670-5D62-4A63-A1BE-C5FE20BC3F7A}" type="presOf" srcId="{06B1A604-4AFA-40F2-B9C3-40C4A3E82B19}" destId="{F450D24D-E67B-4B06-9155-55D7922951AC}" srcOrd="0" destOrd="0" presId="urn:microsoft.com/office/officeart/2005/8/layout/cycle4"/>
    <dgm:cxn modelId="{23345BA6-B4AD-4FFD-B1A4-8EBB72F0039E}" srcId="{C23F2627-362B-4D1D-B25D-88CADDFB21A0}" destId="{B511FFB5-45C3-49B3-87B0-E0609A16C4E6}" srcOrd="3" destOrd="0" parTransId="{69A3D803-2F2A-481A-9F15-ACFFCC8A8FA7}" sibTransId="{F36260ED-BFBA-4894-B14E-9FD7C7DFA758}"/>
    <dgm:cxn modelId="{F13080EE-D97C-42CB-A0F6-8A859D927BFD}" type="presOf" srcId="{1C5F6934-C40B-47B4-9F19-A5917E60E0B0}" destId="{223FE3FE-7529-4FB6-86DA-296376C2727C}" srcOrd="1" destOrd="3" presId="urn:microsoft.com/office/officeart/2005/8/layout/cycle4"/>
    <dgm:cxn modelId="{18D39715-D4AF-42BD-BB0B-BC55EA0E62E0}" srcId="{6AD15002-A01B-4082-B4FD-46004953C0D4}" destId="{705A4E8A-2F0D-4C0A-8D8B-F73EEAC7AB48}" srcOrd="4" destOrd="0" parTransId="{AB77328B-FDC3-4EEC-A7D8-D4B41374DC47}" sibTransId="{D4E442E2-DBFC-4F28-91DD-28233F184989}"/>
    <dgm:cxn modelId="{3D771751-2132-49BB-BC04-31E47633320F}" srcId="{C23F2627-362B-4D1D-B25D-88CADDFB21A0}" destId="{9CF186D7-5EC1-4A53-9C74-68801F462DD7}" srcOrd="1" destOrd="0" parTransId="{B2C2DA02-1D87-44A3-A5AA-9A54C5B252DF}" sibTransId="{97EDB2F2-9962-479B-A0DB-B74FF650DBD8}"/>
    <dgm:cxn modelId="{D1F6B7C1-3945-4AEE-8882-5EBB5C100DFA}" srcId="{9CF186D7-5EC1-4A53-9C74-68801F462DD7}" destId="{B86AC017-1435-4EA7-A082-46C5C38BE18D}" srcOrd="1" destOrd="0" parTransId="{A968F24B-D3AA-4C2E-895C-2C4E67A4DE2F}" sibTransId="{D5D16BCE-D683-469A-A0F1-EAA857270794}"/>
    <dgm:cxn modelId="{3E500ACA-A1E3-4601-A5D7-86C07E87F476}" srcId="{9CF186D7-5EC1-4A53-9C74-68801F462DD7}" destId="{317C121D-0734-42A2-B62F-39D493B8B4B5}" srcOrd="3" destOrd="0" parTransId="{AE8A6C9B-B1A2-4F4F-B892-BB0856AF6F37}" sibTransId="{1A26F8D8-64FA-4813-BBCA-F9B926CD5BC7}"/>
    <dgm:cxn modelId="{DFAAB93A-817C-4B8B-9989-CEFC08937F62}" type="presOf" srcId="{705A4E8A-2F0D-4C0A-8D8B-F73EEAC7AB48}" destId="{79A413A7-DECF-4276-9565-12EA98044BF3}" srcOrd="1" destOrd="4" presId="urn:microsoft.com/office/officeart/2005/8/layout/cycle4"/>
    <dgm:cxn modelId="{41930331-54A5-46D7-A2D5-290778DA559D}" type="presOf" srcId="{C1F4E55E-BA13-41D4-B3D8-E25BD7ADA03E}" destId="{CB8BE3AE-FDBA-4D5B-89FF-1BCB82E6F075}" srcOrd="1" destOrd="1" presId="urn:microsoft.com/office/officeart/2005/8/layout/cycle4"/>
    <dgm:cxn modelId="{361DE4DB-2616-4505-ADE1-506611FA23AC}" type="presOf" srcId="{488B799A-6C00-40E4-9189-6300A072DC61}" destId="{3503C8EF-D93B-4824-BB7E-7C5C36F3B3F1}" srcOrd="0" destOrd="0" presId="urn:microsoft.com/office/officeart/2005/8/layout/cycle4"/>
    <dgm:cxn modelId="{C0FD2931-91E8-48FE-A896-13D4708BC9B4}" type="presOf" srcId="{F101BF8A-935F-46E4-BD44-6082D6F9F7CA}" destId="{103CFD24-227D-4F2B-B74D-179B234336DF}" srcOrd="0" destOrd="0" presId="urn:microsoft.com/office/officeart/2005/8/layout/cycle4"/>
    <dgm:cxn modelId="{52453B80-DD36-4FBC-9A03-46F984C70D2A}" srcId="{488B799A-6C00-40E4-9189-6300A072DC61}" destId="{1C5F6934-C40B-47B4-9F19-A5917E60E0B0}" srcOrd="3" destOrd="0" parTransId="{309C91E6-F26D-45E1-9729-EC3385933392}" sibTransId="{5947ACDD-E365-4F40-A857-295957DB438F}"/>
    <dgm:cxn modelId="{B5091DCB-4122-4CB1-8195-88D7BA2FB639}" type="presOf" srcId="{B374E028-FEAE-490F-A18E-A7D0386C2C01}" destId="{103CFD24-227D-4F2B-B74D-179B234336DF}" srcOrd="0" destOrd="2" presId="urn:microsoft.com/office/officeart/2005/8/layout/cycle4"/>
    <dgm:cxn modelId="{1EA80328-FE53-4BD9-920F-97E7A8BD77B1}" type="presOf" srcId="{A16E6FCE-0E01-4B1A-9CFD-9D12BABFA391}" destId="{B9631202-982D-4339-ADBA-27ED19D49C6F}" srcOrd="0" destOrd="0" presId="urn:microsoft.com/office/officeart/2005/8/layout/cycle4"/>
    <dgm:cxn modelId="{CE78A103-0DC4-405F-A7DE-D6FC2101B6AA}" type="presOf" srcId="{B511FFB5-45C3-49B3-87B0-E0609A16C4E6}" destId="{B4F139A4-9678-4251-9CCF-DE05EDFF4957}" srcOrd="0" destOrd="0" presId="urn:microsoft.com/office/officeart/2005/8/layout/cycle4"/>
    <dgm:cxn modelId="{C82B2E79-4DF5-45A9-8352-DB6263EF5E20}" srcId="{488B799A-6C00-40E4-9189-6300A072DC61}" destId="{B374E028-FEAE-490F-A18E-A7D0386C2C01}" srcOrd="2" destOrd="0" parTransId="{D327B381-B549-4A24-A78C-252F2B23BF62}" sibTransId="{7BF08200-9058-4684-B265-31A1703467F3}"/>
    <dgm:cxn modelId="{0FD55667-4A4F-41F5-99F0-0BC5E87FCB8B}" type="presOf" srcId="{F4778895-B154-40F8-88DD-0660C29DD86A}" destId="{1B519F80-E749-4441-8130-2668DCDFE2D1}" srcOrd="0" destOrd="0" presId="urn:microsoft.com/office/officeart/2005/8/layout/cycle4"/>
    <dgm:cxn modelId="{220F05E9-73A8-416A-9696-F07B1BFD060B}" type="presOf" srcId="{F4778895-B154-40F8-88DD-0660C29DD86A}" destId="{79A413A7-DECF-4276-9565-12EA98044BF3}" srcOrd="1" destOrd="0" presId="urn:microsoft.com/office/officeart/2005/8/layout/cycle4"/>
    <dgm:cxn modelId="{EA5DC854-286F-48B5-A3B3-B9D71430340F}" type="presOf" srcId="{58428D7F-7844-4132-AC64-25F02F690D77}" destId="{B9631202-982D-4339-ADBA-27ED19D49C6F}" srcOrd="0" destOrd="2" presId="urn:microsoft.com/office/officeart/2005/8/layout/cycle4"/>
    <dgm:cxn modelId="{649B8FD7-C440-4327-A4B5-30D6E04DF3C1}" type="presOf" srcId="{2D8DA3B8-5697-41CD-85C8-DE076C1F3C89}" destId="{1B519F80-E749-4441-8130-2668DCDFE2D1}" srcOrd="0" destOrd="3" presId="urn:microsoft.com/office/officeart/2005/8/layout/cycle4"/>
    <dgm:cxn modelId="{8D235E0D-B519-4D5E-9B43-72211DEBAAA4}" srcId="{9CF186D7-5EC1-4A53-9C74-68801F462DD7}" destId="{F37FB29D-E953-4ABE-9018-2836C7F691E9}" srcOrd="2" destOrd="0" parTransId="{1183F47C-783C-44C2-BB7B-9FDF9B27DC9B}" sibTransId="{E27FA909-889A-4385-B6EA-C91842B044FF}"/>
    <dgm:cxn modelId="{CA21F278-8A7F-4AD5-AFE8-289426F57245}" type="presOf" srcId="{317C121D-0734-42A2-B62F-39D493B8B4B5}" destId="{F450D24D-E67B-4B06-9155-55D7922951AC}" srcOrd="0" destOrd="3" presId="urn:microsoft.com/office/officeart/2005/8/layout/cycle4"/>
    <dgm:cxn modelId="{B49F8016-06C1-47D7-BF1B-AC5C96256A14}" srcId="{9CF186D7-5EC1-4A53-9C74-68801F462DD7}" destId="{06B1A604-4AFA-40F2-B9C3-40C4A3E82B19}" srcOrd="0" destOrd="0" parTransId="{EB4B8675-5868-47DC-AB68-29F846057200}" sibTransId="{50218BDF-DF4F-4345-8B02-AC89AD14619F}"/>
    <dgm:cxn modelId="{897C3621-0AEF-4C8B-9830-4622DFC25E1C}" type="presOf" srcId="{6AD15002-A01B-4082-B4FD-46004953C0D4}" destId="{766D70CD-119E-4FD1-B346-4E7B7F61D4B9}" srcOrd="0" destOrd="0" presId="urn:microsoft.com/office/officeart/2005/8/layout/cycle4"/>
    <dgm:cxn modelId="{90AE8472-F9A5-48D2-8407-0ECE062FB5EB}" type="presOf" srcId="{06B1A604-4AFA-40F2-B9C3-40C4A3E82B19}" destId="{0E1A8B3F-119D-47F6-BC22-D127BCC91C09}" srcOrd="1" destOrd="0" presId="urn:microsoft.com/office/officeart/2005/8/layout/cycle4"/>
    <dgm:cxn modelId="{E3B8C76D-3395-4B1F-9839-9CEEF09F9BD5}" type="presOf" srcId="{A16E6FCE-0E01-4B1A-9CFD-9D12BABFA391}" destId="{CB8BE3AE-FDBA-4D5B-89FF-1BCB82E6F075}" srcOrd="1" destOrd="0" presId="urn:microsoft.com/office/officeart/2005/8/layout/cycle4"/>
    <dgm:cxn modelId="{31D0644E-F508-46C3-860B-BB0ED9DD6963}" type="presOf" srcId="{317C121D-0734-42A2-B62F-39D493B8B4B5}" destId="{0E1A8B3F-119D-47F6-BC22-D127BCC91C09}" srcOrd="1" destOrd="3" presId="urn:microsoft.com/office/officeart/2005/8/layout/cycle4"/>
    <dgm:cxn modelId="{1EC2C82C-A8B9-487D-B94B-89FB49DB8AE8}" type="presOf" srcId="{F101BF8A-935F-46E4-BD44-6082D6F9F7CA}" destId="{223FE3FE-7529-4FB6-86DA-296376C2727C}" srcOrd="1" destOrd="0" presId="urn:microsoft.com/office/officeart/2005/8/layout/cycle4"/>
    <dgm:cxn modelId="{C833AA6B-B23D-427D-B010-14F1BC697483}" type="presOf" srcId="{3B1180C1-1777-4930-AAC0-1B061ED65DB1}" destId="{79A413A7-DECF-4276-9565-12EA98044BF3}" srcOrd="1" destOrd="2" presId="urn:microsoft.com/office/officeart/2005/8/layout/cycle4"/>
    <dgm:cxn modelId="{52578E36-0DFF-4A0A-A012-910CE72175EE}" srcId="{B511FFB5-45C3-49B3-87B0-E0609A16C4E6}" destId="{A16E6FCE-0E01-4B1A-9CFD-9D12BABFA391}" srcOrd="0" destOrd="0" parTransId="{E60F74BB-0702-4558-AF9B-5CF44BC9252B}" sibTransId="{18200799-09BF-4532-992A-4028F878EFB3}"/>
    <dgm:cxn modelId="{3CC80AAB-860F-4A48-A0D9-0B42A28EDD03}" type="presOf" srcId="{C410CC39-A94F-4A15-BC51-457B1C328ADD}" destId="{F450D24D-E67B-4B06-9155-55D7922951AC}" srcOrd="0" destOrd="4" presId="urn:microsoft.com/office/officeart/2005/8/layout/cycle4"/>
    <dgm:cxn modelId="{7D2F1BDA-BC32-4086-BB85-5FC6C12AB449}" srcId="{C23F2627-362B-4D1D-B25D-88CADDFB21A0}" destId="{488B799A-6C00-40E4-9189-6300A072DC61}" srcOrd="0" destOrd="0" parTransId="{E02FFBAB-5BDE-4A65-8114-365CDC0AB714}" sibTransId="{F7085C40-0A73-4A71-A51D-3E343BC5DD0F}"/>
    <dgm:cxn modelId="{EA5B217D-448E-4C2E-B1D3-B7117D6CCF19}" type="presOf" srcId="{FF9F7752-C003-4BBC-A2F9-B770DB0187E2}" destId="{223FE3FE-7529-4FB6-86DA-296376C2727C}" srcOrd="1" destOrd="1" presId="urn:microsoft.com/office/officeart/2005/8/layout/cycle4"/>
    <dgm:cxn modelId="{9A3F71A7-E8AF-44BF-8A8A-BCDC63BAA81F}" type="presOf" srcId="{5E882BDF-A6EE-408F-AC9B-4E370A44C63A}" destId="{1B519F80-E749-4441-8130-2668DCDFE2D1}" srcOrd="0" destOrd="1" presId="urn:microsoft.com/office/officeart/2005/8/layout/cycle4"/>
    <dgm:cxn modelId="{818396A2-802A-49F8-95B9-B72158610CCD}" srcId="{488B799A-6C00-40E4-9189-6300A072DC61}" destId="{FF9F7752-C003-4BBC-A2F9-B770DB0187E2}" srcOrd="1" destOrd="0" parTransId="{F0602480-BAC8-47E5-843E-73B990F2A290}" sibTransId="{EE477622-6C4C-4030-A298-CD6D97B4E562}"/>
    <dgm:cxn modelId="{77604588-01F8-4B6B-BD59-EF0F64F33E7A}" type="presOf" srcId="{B374E028-FEAE-490F-A18E-A7D0386C2C01}" destId="{223FE3FE-7529-4FB6-86DA-296376C2727C}" srcOrd="1" destOrd="2" presId="urn:microsoft.com/office/officeart/2005/8/layout/cycle4"/>
    <dgm:cxn modelId="{3059455B-9828-4DEB-8E98-0CBDD32E5EA0}" type="presOf" srcId="{1C5F6934-C40B-47B4-9F19-A5917E60E0B0}" destId="{103CFD24-227D-4F2B-B74D-179B234336DF}" srcOrd="0" destOrd="3" presId="urn:microsoft.com/office/officeart/2005/8/layout/cycle4"/>
    <dgm:cxn modelId="{A389F7BF-41C8-45E0-ACFC-19974EC2581C}" type="presOf" srcId="{705A4E8A-2F0D-4C0A-8D8B-F73EEAC7AB48}" destId="{1B519F80-E749-4441-8130-2668DCDFE2D1}" srcOrd="0" destOrd="4" presId="urn:microsoft.com/office/officeart/2005/8/layout/cycle4"/>
    <dgm:cxn modelId="{E78E9F3E-887D-4D85-8F8C-8309FEFF72A5}" type="presOf" srcId="{58428D7F-7844-4132-AC64-25F02F690D77}" destId="{CB8BE3AE-FDBA-4D5B-89FF-1BCB82E6F075}" srcOrd="1" destOrd="2" presId="urn:microsoft.com/office/officeart/2005/8/layout/cycle4"/>
    <dgm:cxn modelId="{6071DAFD-7CCC-4F39-9DB5-34111E767B59}" srcId="{6AD15002-A01B-4082-B4FD-46004953C0D4}" destId="{2D8DA3B8-5697-41CD-85C8-DE076C1F3C89}" srcOrd="3" destOrd="0" parTransId="{D4888F9D-2C0B-4D5F-87A9-70F7A5BB0CF7}" sibTransId="{3657727B-EF1C-4A71-9E27-1AC5DB2A2EA4}"/>
    <dgm:cxn modelId="{6BB2296C-15CB-450F-8DB4-316098CCD575}" type="presParOf" srcId="{DEC5645A-C670-4970-8E07-DB8EAD872BF6}" destId="{F5DFAA00-2E90-4421-A40B-2BB22607111C}" srcOrd="0" destOrd="0" presId="urn:microsoft.com/office/officeart/2005/8/layout/cycle4"/>
    <dgm:cxn modelId="{66E18F66-0DAF-4301-BC3F-16866756CA8B}" type="presParOf" srcId="{F5DFAA00-2E90-4421-A40B-2BB22607111C}" destId="{68409520-E630-4F05-AA3C-21183FC73DF9}" srcOrd="0" destOrd="0" presId="urn:microsoft.com/office/officeart/2005/8/layout/cycle4"/>
    <dgm:cxn modelId="{39512256-11B4-4A69-8CC6-8BA4875F5B90}" type="presParOf" srcId="{68409520-E630-4F05-AA3C-21183FC73DF9}" destId="{103CFD24-227D-4F2B-B74D-179B234336DF}" srcOrd="0" destOrd="0" presId="urn:microsoft.com/office/officeart/2005/8/layout/cycle4"/>
    <dgm:cxn modelId="{6B987045-EA60-46F5-A627-B9CC050EF560}" type="presParOf" srcId="{68409520-E630-4F05-AA3C-21183FC73DF9}" destId="{223FE3FE-7529-4FB6-86DA-296376C2727C}" srcOrd="1" destOrd="0" presId="urn:microsoft.com/office/officeart/2005/8/layout/cycle4"/>
    <dgm:cxn modelId="{FDFB36A1-B049-47B5-9CE4-79B3B6D5FBCE}" type="presParOf" srcId="{F5DFAA00-2E90-4421-A40B-2BB22607111C}" destId="{E18BF715-AFC6-499E-BC61-548CBD66543C}" srcOrd="1" destOrd="0" presId="urn:microsoft.com/office/officeart/2005/8/layout/cycle4"/>
    <dgm:cxn modelId="{B4A03C77-AF2A-4FA5-98F3-8594C485CAEA}" type="presParOf" srcId="{E18BF715-AFC6-499E-BC61-548CBD66543C}" destId="{F450D24D-E67B-4B06-9155-55D7922951AC}" srcOrd="0" destOrd="0" presId="urn:microsoft.com/office/officeart/2005/8/layout/cycle4"/>
    <dgm:cxn modelId="{F977003A-1FAC-47C1-AA89-1D00AF5D121A}" type="presParOf" srcId="{E18BF715-AFC6-499E-BC61-548CBD66543C}" destId="{0E1A8B3F-119D-47F6-BC22-D127BCC91C09}" srcOrd="1" destOrd="0" presId="urn:microsoft.com/office/officeart/2005/8/layout/cycle4"/>
    <dgm:cxn modelId="{62915ADA-5A2F-495D-B6EB-B91E7DD1E459}" type="presParOf" srcId="{F5DFAA00-2E90-4421-A40B-2BB22607111C}" destId="{BE164538-51E6-4441-B3CB-4EDD7FBFD6C8}" srcOrd="2" destOrd="0" presId="urn:microsoft.com/office/officeart/2005/8/layout/cycle4"/>
    <dgm:cxn modelId="{8A02F2F4-6059-44FB-920E-8BC4E51D13E1}" type="presParOf" srcId="{BE164538-51E6-4441-B3CB-4EDD7FBFD6C8}" destId="{1B519F80-E749-4441-8130-2668DCDFE2D1}" srcOrd="0" destOrd="0" presId="urn:microsoft.com/office/officeart/2005/8/layout/cycle4"/>
    <dgm:cxn modelId="{64476CA5-9E96-41E9-813B-55568FEF1BD5}" type="presParOf" srcId="{BE164538-51E6-4441-B3CB-4EDD7FBFD6C8}" destId="{79A413A7-DECF-4276-9565-12EA98044BF3}" srcOrd="1" destOrd="0" presId="urn:microsoft.com/office/officeart/2005/8/layout/cycle4"/>
    <dgm:cxn modelId="{150F8B48-D91D-4A51-B1EB-01F24BB6BD56}" type="presParOf" srcId="{F5DFAA00-2E90-4421-A40B-2BB22607111C}" destId="{4D32F3C3-B251-419B-BEAF-6E0169B5800F}" srcOrd="3" destOrd="0" presId="urn:microsoft.com/office/officeart/2005/8/layout/cycle4"/>
    <dgm:cxn modelId="{FA23004A-8074-4FBD-81E6-366FACCDCA96}" type="presParOf" srcId="{4D32F3C3-B251-419B-BEAF-6E0169B5800F}" destId="{B9631202-982D-4339-ADBA-27ED19D49C6F}" srcOrd="0" destOrd="0" presId="urn:microsoft.com/office/officeart/2005/8/layout/cycle4"/>
    <dgm:cxn modelId="{654F8636-D3DE-4B82-9CA0-CD8F2E1B41B8}" type="presParOf" srcId="{4D32F3C3-B251-419B-BEAF-6E0169B5800F}" destId="{CB8BE3AE-FDBA-4D5B-89FF-1BCB82E6F075}" srcOrd="1" destOrd="0" presId="urn:microsoft.com/office/officeart/2005/8/layout/cycle4"/>
    <dgm:cxn modelId="{E1C1538E-7E6A-41EC-8F2B-B6AC9B937BF8}" type="presParOf" srcId="{F5DFAA00-2E90-4421-A40B-2BB22607111C}" destId="{EE0015CD-7D2B-4A2A-BFD9-0CB0A92D642C}" srcOrd="4" destOrd="0" presId="urn:microsoft.com/office/officeart/2005/8/layout/cycle4"/>
    <dgm:cxn modelId="{B597859D-C19F-48F8-8400-663FBF4532CE}" type="presParOf" srcId="{DEC5645A-C670-4970-8E07-DB8EAD872BF6}" destId="{AB5830DB-E263-4B68-8FD4-CC342DACA2C3}" srcOrd="1" destOrd="0" presId="urn:microsoft.com/office/officeart/2005/8/layout/cycle4"/>
    <dgm:cxn modelId="{BAD57AED-6F1C-45E5-96AB-EF20F97F69E5}" type="presParOf" srcId="{AB5830DB-E263-4B68-8FD4-CC342DACA2C3}" destId="{3503C8EF-D93B-4824-BB7E-7C5C36F3B3F1}" srcOrd="0" destOrd="0" presId="urn:microsoft.com/office/officeart/2005/8/layout/cycle4"/>
    <dgm:cxn modelId="{06414B9F-8968-4D7E-A13E-2D34CAF99F85}" type="presParOf" srcId="{AB5830DB-E263-4B68-8FD4-CC342DACA2C3}" destId="{2FA94E36-EC31-47C1-B59F-2C8260D9DF45}" srcOrd="1" destOrd="0" presId="urn:microsoft.com/office/officeart/2005/8/layout/cycle4"/>
    <dgm:cxn modelId="{53B2A3C1-BA75-4D59-8EF8-09B3488D62D2}" type="presParOf" srcId="{AB5830DB-E263-4B68-8FD4-CC342DACA2C3}" destId="{766D70CD-119E-4FD1-B346-4E7B7F61D4B9}" srcOrd="2" destOrd="0" presId="urn:microsoft.com/office/officeart/2005/8/layout/cycle4"/>
    <dgm:cxn modelId="{29E2405F-38A5-4498-AD01-35643011BB3B}" type="presParOf" srcId="{AB5830DB-E263-4B68-8FD4-CC342DACA2C3}" destId="{B4F139A4-9678-4251-9CCF-DE05EDFF4957}" srcOrd="3" destOrd="0" presId="urn:microsoft.com/office/officeart/2005/8/layout/cycle4"/>
    <dgm:cxn modelId="{154B91A4-5BF4-4B0B-A356-4EA062F26260}" type="presParOf" srcId="{AB5830DB-E263-4B68-8FD4-CC342DACA2C3}" destId="{B07C3472-3288-4F89-9D88-D8284A7C0130}" srcOrd="4" destOrd="0" presId="urn:microsoft.com/office/officeart/2005/8/layout/cycle4"/>
    <dgm:cxn modelId="{5B07D7A3-E727-4A81-9E74-69B60495B75C}" type="presParOf" srcId="{DEC5645A-C670-4970-8E07-DB8EAD872BF6}" destId="{5CBB4A1C-64D5-4C5D-A69B-7FB43F2175B4}" srcOrd="2" destOrd="0" presId="urn:microsoft.com/office/officeart/2005/8/layout/cycle4"/>
    <dgm:cxn modelId="{A9AFBA57-78B3-487A-80BD-CBE19D06FC7E}" type="presParOf" srcId="{DEC5645A-C670-4970-8E07-DB8EAD872BF6}" destId="{918AA976-1288-4933-B61A-6775B78823E4}" srcOrd="3" destOrd="0" presId="urn:microsoft.com/office/officeart/2005/8/layout/cycle4"/>
  </dgm:cxnLst>
  <dgm:bg/>
  <dgm:whole/>
</dgm:dataModel>
</file>

<file path=word/diagrams/layout1.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1FE9E-E641-4B80-9538-4D88D01C6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1675</TotalTime>
  <Pages>46</Pages>
  <Words>11734</Words>
  <Characters>66888</Characters>
  <Application>Microsoft Office Word</Application>
  <DocSecurity>0</DocSecurity>
  <Lines>557</Lines>
  <Paragraphs>156</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78466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Chiara Mazzi</dc:creator>
  <cp:lastModifiedBy>Chiara Mazzi</cp:lastModifiedBy>
  <cp:revision>77</cp:revision>
  <cp:lastPrinted>2008-07-03T11:22:00Z</cp:lastPrinted>
  <dcterms:created xsi:type="dcterms:W3CDTF">2008-06-12T14:37:00Z</dcterms:created>
  <dcterms:modified xsi:type="dcterms:W3CDTF">2008-07-13T14:47:00Z</dcterms:modified>
</cp:coreProperties>
</file>